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cripts/Script1.xml" ContentType="application/ncloudtech.com/ooxml/script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D573B" w14:textId="77777777" w:rsidR="00722D45" w:rsidRDefault="00000000">
      <w:pPr>
        <w:pStyle w:val="23"/>
        <w:spacing w:before="0"/>
        <w:ind w:firstLine="425"/>
        <w:jc w:val="both"/>
        <w:rPr>
          <w:rStyle w:val="af6"/>
          <w:rFonts w:ascii="Calibri" w:hAnsi="Calibri"/>
          <w:sz w:val="26"/>
        </w:rPr>
      </w:pPr>
      <w:r>
        <w:rPr>
          <w:rFonts w:ascii="Calibri" w:hAnsi="Calibri"/>
          <w:sz w:val="26"/>
        </w:rPr>
        <w:t xml:space="preserve">Мастерская группа </w:t>
      </w:r>
      <w:proofErr w:type="spellStart"/>
      <w:r>
        <w:rPr>
          <w:rFonts w:ascii="Calibri" w:hAnsi="Calibri"/>
          <w:sz w:val="26"/>
        </w:rPr>
        <w:t>Кограмат</w:t>
      </w:r>
      <w:proofErr w:type="spellEnd"/>
      <w:r>
        <w:rPr>
          <w:rStyle w:val="af6"/>
          <w:rFonts w:ascii="Calibri" w:hAnsi="Calibri"/>
          <w:sz w:val="26"/>
        </w:rPr>
        <w:t xml:space="preserve"> настоятельно рекомендует игрокам внимательно ознакомиться </w:t>
      </w:r>
      <w:r>
        <w:rPr>
          <w:rFonts w:ascii="Calibri" w:hAnsi="Calibri"/>
          <w:sz w:val="26"/>
        </w:rPr>
        <w:t>с правилами</w:t>
      </w:r>
      <w:r>
        <w:rPr>
          <w:rStyle w:val="af6"/>
          <w:rFonts w:ascii="Calibri" w:hAnsi="Calibri"/>
          <w:sz w:val="26"/>
        </w:rPr>
        <w:t xml:space="preserve"> мероприятия, так как некоторые моменты отличаются от общепринятых в </w:t>
      </w:r>
      <w:proofErr w:type="spellStart"/>
      <w:r>
        <w:rPr>
          <w:rStyle w:val="af6"/>
          <w:rFonts w:ascii="Calibri" w:hAnsi="Calibri"/>
          <w:sz w:val="26"/>
        </w:rPr>
        <w:t>страйкбольных</w:t>
      </w:r>
      <w:proofErr w:type="spellEnd"/>
      <w:r>
        <w:rPr>
          <w:rStyle w:val="af6"/>
          <w:rFonts w:ascii="Calibri" w:hAnsi="Calibri"/>
          <w:sz w:val="26"/>
        </w:rPr>
        <w:t xml:space="preserve"> и ролевых играх.</w:t>
      </w:r>
    </w:p>
    <w:p w14:paraId="31A84C6C" w14:textId="77777777" w:rsidR="00722D45" w:rsidRDefault="00000000">
      <w:pPr>
        <w:pStyle w:val="2"/>
        <w:numPr>
          <w:ilvl w:val="0"/>
          <w:numId w:val="1"/>
        </w:numPr>
        <w:jc w:val="both"/>
        <w:rPr>
          <w:rStyle w:val="af6"/>
        </w:rPr>
      </w:pPr>
      <w:r>
        <w:t>Общие вопросы.</w:t>
      </w:r>
    </w:p>
    <w:p w14:paraId="2088AAD8" w14:textId="77777777" w:rsidR="00722D45" w:rsidRDefault="00000000">
      <w:pPr>
        <w:pStyle w:val="2"/>
        <w:jc w:val="both"/>
        <w:rPr>
          <w:rStyle w:val="aff3"/>
        </w:rPr>
      </w:pPr>
      <w:r>
        <w:t>1.1. Где найти информацию:</w:t>
      </w:r>
    </w:p>
    <w:p w14:paraId="360EF19E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Мы </w:t>
      </w:r>
      <w:proofErr w:type="spellStart"/>
      <w:r>
        <w:rPr>
          <w:sz w:val="26"/>
        </w:rPr>
        <w:t>ВКонтакте</w:t>
      </w:r>
      <w:proofErr w:type="spellEnd"/>
      <w:r>
        <w:rPr>
          <w:sz w:val="26"/>
        </w:rPr>
        <w:t>:</w:t>
      </w:r>
    </w:p>
    <w:p w14:paraId="7658095F" w14:textId="77777777" w:rsidR="00722D45" w:rsidRDefault="00000000">
      <w:pPr>
        <w:pStyle w:val="ad"/>
        <w:spacing w:after="0"/>
        <w:ind w:left="0" w:firstLine="425"/>
        <w:jc w:val="both"/>
        <w:rPr>
          <w:sz w:val="26"/>
        </w:rPr>
      </w:pPr>
      <w:r>
        <w:rPr>
          <w:sz w:val="26"/>
        </w:rPr>
        <w:t xml:space="preserve">Основное сообщество игры – мероприятие </w:t>
      </w:r>
      <w:hyperlink r:id="rId5" w:history="1">
        <w:r>
          <w:rPr>
            <w:rStyle w:val="af5"/>
            <w:sz w:val="26"/>
          </w:rPr>
          <w:t xml:space="preserve">S.T.A.L.K.E.R. Тёмные воды. МГ </w:t>
        </w:r>
        <w:proofErr w:type="spellStart"/>
        <w:r>
          <w:rPr>
            <w:rStyle w:val="af5"/>
            <w:sz w:val="26"/>
          </w:rPr>
          <w:t>Кограмат</w:t>
        </w:r>
        <w:proofErr w:type="spellEnd"/>
        <w:r>
          <w:rPr>
            <w:rStyle w:val="af5"/>
            <w:sz w:val="26"/>
          </w:rPr>
          <w:t>. Киров</w:t>
        </w:r>
      </w:hyperlink>
      <w:r>
        <w:rPr>
          <w:sz w:val="26"/>
        </w:rPr>
        <w:t xml:space="preserve"> - здесь информация о </w:t>
      </w:r>
      <w:proofErr w:type="spellStart"/>
      <w:r>
        <w:rPr>
          <w:sz w:val="26"/>
        </w:rPr>
        <w:t>сталкерах</w:t>
      </w:r>
      <w:proofErr w:type="spellEnd"/>
      <w:r>
        <w:rPr>
          <w:sz w:val="26"/>
        </w:rPr>
        <w:t xml:space="preserve"> от нашей МГ, как уже прошедших играх, так и готовящихся. Название и информация обновляются в соответствии с актуальным на данный момент проектом. Если где-то по тексту дальше написано «написать организаторам», это значит, нужно написать </w:t>
      </w:r>
      <w:hyperlink r:id="rId6" w:history="1">
        <w:r>
          <w:rPr>
            <w:rStyle w:val="af5"/>
            <w:sz w:val="26"/>
          </w:rPr>
          <w:t>в сообщения</w:t>
        </w:r>
      </w:hyperlink>
      <w:r>
        <w:rPr>
          <w:sz w:val="26"/>
        </w:rPr>
        <w:t xml:space="preserve"> этой группы.</w:t>
      </w:r>
    </w:p>
    <w:p w14:paraId="2A6C6C96" w14:textId="77777777" w:rsidR="00722D45" w:rsidRDefault="00000000">
      <w:pPr>
        <w:pStyle w:val="ad"/>
        <w:spacing w:after="0"/>
        <w:ind w:left="0" w:firstLine="425"/>
        <w:jc w:val="both"/>
        <w:rPr>
          <w:sz w:val="26"/>
        </w:rPr>
      </w:pPr>
      <w:r>
        <w:rPr>
          <w:sz w:val="26"/>
        </w:rPr>
        <w:t xml:space="preserve">Так как мы занимаемся не только </w:t>
      </w:r>
      <w:proofErr w:type="spellStart"/>
      <w:r>
        <w:rPr>
          <w:sz w:val="26"/>
        </w:rPr>
        <w:t>сталкером</w:t>
      </w:r>
      <w:proofErr w:type="spellEnd"/>
      <w:r>
        <w:rPr>
          <w:sz w:val="26"/>
        </w:rPr>
        <w:t xml:space="preserve">, мы ведём и сообщество нашей мастерской группы – </w:t>
      </w:r>
      <w:hyperlink r:id="rId7" w:history="1">
        <w:r>
          <w:rPr>
            <w:rStyle w:val="af5"/>
            <w:sz w:val="26"/>
          </w:rPr>
          <w:t xml:space="preserve">МГ </w:t>
        </w:r>
        <w:proofErr w:type="spellStart"/>
        <w:r>
          <w:rPr>
            <w:rStyle w:val="af5"/>
            <w:sz w:val="26"/>
          </w:rPr>
          <w:t>Кограмат</w:t>
        </w:r>
        <w:proofErr w:type="spellEnd"/>
      </w:hyperlink>
      <w:r>
        <w:rPr>
          <w:sz w:val="26"/>
        </w:rPr>
        <w:t xml:space="preserve">. В нём освещаются мероприятия </w:t>
      </w:r>
      <w:proofErr w:type="spellStart"/>
      <w:r>
        <w:rPr>
          <w:sz w:val="26"/>
        </w:rPr>
        <w:t>страйкбольной</w:t>
      </w:r>
      <w:proofErr w:type="spellEnd"/>
      <w:r>
        <w:rPr>
          <w:sz w:val="26"/>
        </w:rPr>
        <w:t xml:space="preserve"> и ролевой тематики, где мы приняли участие как </w:t>
      </w:r>
      <w:proofErr w:type="spellStart"/>
      <w:r>
        <w:rPr>
          <w:sz w:val="26"/>
        </w:rPr>
        <w:t>орги</w:t>
      </w:r>
      <w:proofErr w:type="spellEnd"/>
      <w:r>
        <w:rPr>
          <w:sz w:val="26"/>
        </w:rPr>
        <w:t xml:space="preserve"> и как игроки.</w:t>
      </w:r>
    </w:p>
    <w:p w14:paraId="1C8E7FB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 этом файле изложены основные правила мероприятия «</w:t>
      </w:r>
      <w:proofErr w:type="spellStart"/>
      <w:r>
        <w:rPr>
          <w:sz w:val="26"/>
        </w:rPr>
        <w:t>Сталкер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Кограмата</w:t>
      </w:r>
      <w:proofErr w:type="spellEnd"/>
      <w:r>
        <w:rPr>
          <w:sz w:val="26"/>
        </w:rPr>
        <w:t>. Тёмные воды» (далее – игра).</w:t>
      </w:r>
    </w:p>
    <w:p w14:paraId="21C5BB4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Для общения и вопросов по игре также создан наш </w:t>
      </w:r>
      <w:hyperlink r:id="rId8" w:history="1">
        <w:proofErr w:type="spellStart"/>
        <w:r>
          <w:rPr>
            <w:rStyle w:val="af5"/>
            <w:sz w:val="26"/>
          </w:rPr>
          <w:t>сталкер</w:t>
        </w:r>
        <w:proofErr w:type="spellEnd"/>
        <w:r>
          <w:rPr>
            <w:rStyle w:val="af5"/>
            <w:sz w:val="26"/>
          </w:rPr>
          <w:t>-чат</w:t>
        </w:r>
      </w:hyperlink>
      <w:r>
        <w:rPr>
          <w:sz w:val="26"/>
        </w:rPr>
        <w:t>.</w:t>
      </w:r>
    </w:p>
    <w:p w14:paraId="39ADCCE3" w14:textId="77777777" w:rsidR="00722D45" w:rsidRDefault="00000000">
      <w:pPr>
        <w:pStyle w:val="2"/>
        <w:jc w:val="both"/>
      </w:pPr>
      <w:r>
        <w:t>1.2. Участники игры должны:</w:t>
      </w:r>
    </w:p>
    <w:p w14:paraId="5B99E83F" w14:textId="77777777" w:rsidR="00722D45" w:rsidRDefault="00000000">
      <w:pPr>
        <w:numPr>
          <w:ilvl w:val="0"/>
          <w:numId w:val="2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 xml:space="preserve">- Заранее изучить правила игры. Знание правил может быть проверено </w:t>
      </w:r>
      <w:proofErr w:type="spellStart"/>
      <w:r>
        <w:rPr>
          <w:sz w:val="26"/>
        </w:rPr>
        <w:t>оргами</w:t>
      </w:r>
      <w:proofErr w:type="spellEnd"/>
      <w:r>
        <w:rPr>
          <w:sz w:val="26"/>
        </w:rPr>
        <w:t xml:space="preserve"> в любой момент до или во время игры. Незнание правил не освобождает игроков от их соблюдения.</w:t>
      </w:r>
    </w:p>
    <w:p w14:paraId="3A6F932D" w14:textId="77777777" w:rsidR="00722D45" w:rsidRDefault="00000000">
      <w:pPr>
        <w:numPr>
          <w:ilvl w:val="0"/>
          <w:numId w:val="2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- В день прибытия на игру дать письменное согласие о соблюдении правил игры, правил техники безопасности в природных условиях и всех распоряжений организаторов, связанных с проживанием и дисциплиной. Своей подписью вы подтверждаете, что ознакомлены с правилами и принимаете все риски на себя.</w:t>
      </w:r>
    </w:p>
    <w:p w14:paraId="656DFA77" w14:textId="77777777" w:rsidR="00722D45" w:rsidRDefault="00000000">
      <w:pPr>
        <w:numPr>
          <w:ilvl w:val="0"/>
          <w:numId w:val="2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- Соблюдать меры безопасности при пользовании острыми предметами, специальным снаряжением, открытым огнём.</w:t>
      </w:r>
    </w:p>
    <w:p w14:paraId="472E8E42" w14:textId="77777777" w:rsidR="00722D45" w:rsidRDefault="00000000">
      <w:pPr>
        <w:numPr>
          <w:ilvl w:val="0"/>
          <w:numId w:val="2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- Бережно относиться к зелёным насаждениям и зданиям на полигоне. Следить за чистотой и порядком в лагере и на полигоне.</w:t>
      </w:r>
    </w:p>
    <w:p w14:paraId="60144A73" w14:textId="77777777" w:rsidR="00722D45" w:rsidRDefault="00000000">
      <w:pPr>
        <w:numPr>
          <w:ilvl w:val="0"/>
          <w:numId w:val="2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- Присутствовать на обязательных построениях, проводимых на игре.</w:t>
      </w:r>
    </w:p>
    <w:p w14:paraId="0578FAC4" w14:textId="77777777" w:rsidR="00722D45" w:rsidRDefault="00000000">
      <w:pPr>
        <w:numPr>
          <w:ilvl w:val="0"/>
          <w:numId w:val="2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 xml:space="preserve">- Поставить в известность руководителя своей команды и бармена/мастера мертвяка, если необходимо досрочно уехать, чтобы не пострадало общее развитие сюжета и персональные </w:t>
      </w:r>
      <w:proofErr w:type="spellStart"/>
      <w:r>
        <w:rPr>
          <w:sz w:val="26"/>
        </w:rPr>
        <w:t>квесты</w:t>
      </w:r>
      <w:proofErr w:type="spellEnd"/>
      <w:r>
        <w:rPr>
          <w:sz w:val="26"/>
        </w:rPr>
        <w:t>.</w:t>
      </w:r>
    </w:p>
    <w:p w14:paraId="0D38F4A4" w14:textId="77777777" w:rsidR="00722D45" w:rsidRDefault="00000000">
      <w:pPr>
        <w:pStyle w:val="2"/>
        <w:jc w:val="both"/>
      </w:pPr>
      <w:r>
        <w:lastRenderedPageBreak/>
        <w:t>1.3. Запрещено:</w:t>
      </w:r>
    </w:p>
    <w:p w14:paraId="5D0DFD56" w14:textId="77777777" w:rsidR="00722D45" w:rsidRDefault="00000000">
      <w:pPr>
        <w:numPr>
          <w:ilvl w:val="0"/>
          <w:numId w:val="3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Приносить, хранить, употреблять и распространять наркотические вещества и любые алкогольные напитки, включая пиво, во время игры на игровом полигоне. Обнаруженный в ходе игры на полигоне алкоголь будет изыматься организаторами и военными.</w:t>
      </w:r>
    </w:p>
    <w:p w14:paraId="7CBCAA33" w14:textId="77777777" w:rsidR="00722D45" w:rsidRDefault="00000000">
      <w:pPr>
        <w:numPr>
          <w:ilvl w:val="0"/>
          <w:numId w:val="3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Применять жёсткую и опасную игру: приёмы реального рукопашного боя, неспортивное поведение, целенаправленные действия, причиняющие другим игрокам физическую боль или моральные унижения: оскорбление игроков вне игрового процесса и отыгрыша роли, намеренная стрельба в лицо/в упор и пр.</w:t>
      </w:r>
    </w:p>
    <w:p w14:paraId="6CDA5E2F" w14:textId="77777777" w:rsidR="00722D45" w:rsidRDefault="00000000">
      <w:pPr>
        <w:numPr>
          <w:ilvl w:val="0"/>
          <w:numId w:val="3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Привозить на полигон животных и детей, даже в неигровую его часть.</w:t>
      </w:r>
    </w:p>
    <w:p w14:paraId="105C346D" w14:textId="77777777" w:rsidR="00722D45" w:rsidRDefault="00000000">
      <w:pPr>
        <w:ind w:firstLine="425"/>
        <w:jc w:val="both"/>
        <w:rPr>
          <w:sz w:val="26"/>
        </w:rPr>
      </w:pPr>
      <w:r>
        <w:rPr>
          <w:sz w:val="26"/>
        </w:rPr>
        <w:t>Организаторы обеспечивают вводный инструктаж, подготавливают сюжетные и </w:t>
      </w:r>
      <w:proofErr w:type="spellStart"/>
      <w:r>
        <w:rPr>
          <w:sz w:val="26"/>
        </w:rPr>
        <w:t>квестовые</w:t>
      </w:r>
      <w:proofErr w:type="spellEnd"/>
      <w:r>
        <w:rPr>
          <w:sz w:val="26"/>
        </w:rPr>
        <w:t xml:space="preserve"> линии, контролируют ключевые локации в игре. Организаторы не несут ответственности за действия игроков, входящих в противоречие с законами РФ, за ущерб здоровью и имуществу игроков, происшедший по их собственной вине, небрежности, халатности или при несоблюдении техники безопасности. Будьте внимательны и следите за тем, что вы делаете.</w:t>
      </w:r>
    </w:p>
    <w:p w14:paraId="3C53FD1C" w14:textId="77777777" w:rsidR="00722D45" w:rsidRDefault="00000000">
      <w:pPr>
        <w:pStyle w:val="2"/>
        <w:jc w:val="both"/>
      </w:pPr>
      <w:r>
        <w:t>1.4. Разрешение игровых конфликтов.</w:t>
      </w:r>
    </w:p>
    <w:p w14:paraId="7D21E7E5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Игра ведётся на честность. Разборки во время игры должны быть сведены к минимуму.</w:t>
      </w:r>
    </w:p>
    <w:p w14:paraId="18CA3C65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Все спорные игровые ситуации на игре решаются с помощью правил. Если игроки не могут разрешить конфликт самостоятельно, они могут обратиться к </w:t>
      </w:r>
      <w:proofErr w:type="spellStart"/>
      <w:r>
        <w:rPr>
          <w:sz w:val="26"/>
        </w:rPr>
        <w:t>оргам</w:t>
      </w:r>
      <w:proofErr w:type="spellEnd"/>
      <w:r>
        <w:rPr>
          <w:sz w:val="26"/>
        </w:rPr>
        <w:t>.</w:t>
      </w:r>
    </w:p>
    <w:p w14:paraId="217BC071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Если одна из сторон признает свою вину или вина игрока определена организатором, нарушитель отправляется в мертвяк.</w:t>
      </w:r>
    </w:p>
    <w:p w14:paraId="2392690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Если вину установить невозможно и ни одна из сторон не признает вину, в мертвяк уходят все участники спорной ситуации.</w:t>
      </w:r>
    </w:p>
    <w:p w14:paraId="42D4BB7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Любой из организаторов самостоятельно принимает решение о виде наказания в зависимости от тяжести нарушения. </w:t>
      </w:r>
    </w:p>
    <w:p w14:paraId="7628905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Виды наказаний:</w:t>
      </w:r>
    </w:p>
    <w:p w14:paraId="0D36E1E2" w14:textId="77777777" w:rsidR="00722D45" w:rsidRDefault="00000000">
      <w:pPr>
        <w:pStyle w:val="ad"/>
        <w:numPr>
          <w:ilvl w:val="0"/>
          <w:numId w:val="4"/>
        </w:numPr>
        <w:spacing w:after="0"/>
        <w:jc w:val="both"/>
        <w:rPr>
          <w:sz w:val="26"/>
        </w:rPr>
      </w:pPr>
      <w:r>
        <w:rPr>
          <w:sz w:val="26"/>
        </w:rPr>
        <w:t>за небольшие нарушения – стандартный мертвяк;</w:t>
      </w:r>
    </w:p>
    <w:p w14:paraId="0D844118" w14:textId="77777777" w:rsidR="00722D45" w:rsidRDefault="00000000">
      <w:pPr>
        <w:pStyle w:val="ad"/>
        <w:numPr>
          <w:ilvl w:val="0"/>
          <w:numId w:val="4"/>
        </w:numPr>
        <w:spacing w:after="0"/>
        <w:jc w:val="both"/>
        <w:rPr>
          <w:sz w:val="26"/>
        </w:rPr>
      </w:pPr>
      <w:r>
        <w:rPr>
          <w:sz w:val="26"/>
        </w:rPr>
        <w:t>серьёзное или любое повторное нарушение правил – увеличенный мертвяк без права досрочного выхода;</w:t>
      </w:r>
    </w:p>
    <w:p w14:paraId="25C1ECB8" w14:textId="77777777" w:rsidR="00722D45" w:rsidRDefault="00000000">
      <w:pPr>
        <w:pStyle w:val="ad"/>
        <w:numPr>
          <w:ilvl w:val="0"/>
          <w:numId w:val="4"/>
        </w:numPr>
        <w:spacing w:after="0"/>
        <w:jc w:val="both"/>
        <w:rPr>
          <w:sz w:val="26"/>
        </w:rPr>
      </w:pPr>
      <w:r>
        <w:rPr>
          <w:sz w:val="26"/>
        </w:rPr>
        <w:t>грубые нарушения правил – удаление с игры без возврата взноса: за опасную и жёсткую игру, драку, опьянение, неадекватное поведение и другие;</w:t>
      </w:r>
    </w:p>
    <w:p w14:paraId="1BA30EC3" w14:textId="77777777" w:rsidR="00722D45" w:rsidRDefault="00000000">
      <w:pPr>
        <w:pStyle w:val="ad"/>
        <w:numPr>
          <w:ilvl w:val="0"/>
          <w:numId w:val="4"/>
        </w:numPr>
        <w:spacing w:after="0"/>
        <w:jc w:val="both"/>
        <w:rPr>
          <w:sz w:val="26"/>
        </w:rPr>
      </w:pPr>
      <w:r>
        <w:rPr>
          <w:sz w:val="26"/>
        </w:rPr>
        <w:t>в отдельных случаях по решению ГМ – занесение в чёрный список МГ </w:t>
      </w:r>
      <w:proofErr w:type="spellStart"/>
      <w:r>
        <w:rPr>
          <w:sz w:val="26"/>
        </w:rPr>
        <w:t>Кограмат</w:t>
      </w:r>
      <w:proofErr w:type="spellEnd"/>
      <w:r>
        <w:rPr>
          <w:sz w:val="26"/>
        </w:rPr>
        <w:t xml:space="preserve"> с запретом допуска на наши мероприятия.</w:t>
      </w:r>
    </w:p>
    <w:p w14:paraId="5979FFFE" w14:textId="77777777" w:rsidR="00722D45" w:rsidRDefault="00000000">
      <w:pPr>
        <w:pStyle w:val="2"/>
        <w:jc w:val="both"/>
      </w:pPr>
      <w:r>
        <w:lastRenderedPageBreak/>
        <w:t>1.5. Основные правила техники безопасности.</w:t>
      </w:r>
    </w:p>
    <w:p w14:paraId="385E931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Игровой процесс связан с активными действиями на пересечённой местности, что может повлечь за собой травмы. За все полученные травмы в ходе игры по неосторожности игроки несут ответственность сами.</w:t>
      </w:r>
    </w:p>
    <w:p w14:paraId="1F3E58DD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Не пересекай красно-белую сигнальную ленту. Не входи в здания, обозначенные этой лентой — это опасные места на игровой территории.</w:t>
      </w:r>
    </w:p>
    <w:p w14:paraId="35E3D8E6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Колючая проволока, торчащая арматура, битое стекло, обваливающаяся штукатурка, открытые люки, канавы с водой  — на полигоне это всё будет. Всё, что шатается и внушает недоверие — обходи стороной. Внимательно смотри под ноги.</w:t>
      </w:r>
    </w:p>
    <w:p w14:paraId="0104B564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Не снимай защитные очки на игровой территории. Если очки запотели — остановись, отдохни, отвернись в угол и протри.</w:t>
      </w:r>
    </w:p>
    <w:p w14:paraId="2CAF7BE5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 xml:space="preserve">Не используй </w:t>
      </w:r>
      <w:proofErr w:type="spellStart"/>
      <w:r>
        <w:rPr>
          <w:sz w:val="26"/>
        </w:rPr>
        <w:t>страйкбольное</w:t>
      </w:r>
      <w:proofErr w:type="spellEnd"/>
      <w:r>
        <w:rPr>
          <w:sz w:val="26"/>
        </w:rPr>
        <w:t xml:space="preserve"> оружие и пиротехнику в неигровых и небоевых зонах (см. раздел Полигон). Входя в такие зоны, отомкни магазин, отстреляй последний шар, поставь оружие на предохранитель.</w:t>
      </w:r>
    </w:p>
    <w:p w14:paraId="6330CD5E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Не бросай кирпичи, стекло и мусор с крыш.</w:t>
      </w:r>
    </w:p>
    <w:p w14:paraId="624377EF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Не бей стёкла и не стреляй по ним.</w:t>
      </w:r>
    </w:p>
    <w:p w14:paraId="515CF9D1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В тёмное время суток обязательно используй фонарь, особенно в зданиях. Не свети фонарями в глаза.</w:t>
      </w:r>
    </w:p>
    <w:p w14:paraId="76E8B9A3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На территории есть клещи, комары, муравьи и мыши. Используй репелленты.</w:t>
      </w:r>
    </w:p>
    <w:p w14:paraId="5926A5F0" w14:textId="77777777" w:rsidR="00722D45" w:rsidRDefault="00000000">
      <w:pPr>
        <w:numPr>
          <w:ilvl w:val="0"/>
          <w:numId w:val="5"/>
        </w:numPr>
        <w:spacing w:after="0"/>
        <w:ind w:left="0" w:firstLine="425"/>
        <w:jc w:val="both"/>
        <w:rPr>
          <w:sz w:val="26"/>
        </w:rPr>
      </w:pPr>
      <w:r>
        <w:rPr>
          <w:sz w:val="26"/>
        </w:rPr>
        <w:t>Не бросай окурки, спички, шашки в сухую траву. При любом возгорании — немедленно кричи «СТОП ИГРА» и туши, даже если не ты виновник.</w:t>
      </w:r>
    </w:p>
    <w:p w14:paraId="3AB8CE77" w14:textId="77777777" w:rsidR="00722D45" w:rsidRDefault="00000000">
      <w:pPr>
        <w:pStyle w:val="2"/>
        <w:numPr>
          <w:ilvl w:val="0"/>
          <w:numId w:val="1"/>
        </w:numPr>
        <w:jc w:val="both"/>
      </w:pPr>
      <w:r>
        <w:t>Подготовка.</w:t>
      </w:r>
    </w:p>
    <w:p w14:paraId="5ED582BF" w14:textId="77777777" w:rsidR="00722D45" w:rsidRDefault="00000000">
      <w:pPr>
        <w:pStyle w:val="2"/>
        <w:jc w:val="both"/>
      </w:pPr>
      <w:r>
        <w:t>2.1. Костюм и снаряжение.</w:t>
      </w:r>
    </w:p>
    <w:p w14:paraId="4005B938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Чтобы не дублироваться, регламент игры и сетка ролей размещены </w:t>
      </w:r>
      <w:hyperlink r:id="rId9" w:history="1">
        <w:r>
          <w:rPr>
            <w:rStyle w:val="af5"/>
            <w:sz w:val="26"/>
          </w:rPr>
          <w:t>в</w:t>
        </w:r>
      </w:hyperlink>
      <w:r>
        <w:rPr>
          <w:sz w:val="26"/>
        </w:rPr>
        <w:t> </w:t>
      </w:r>
      <w:hyperlink r:id="rId10" w:history="1">
        <w:r>
          <w:rPr>
            <w:rStyle w:val="af5"/>
            <w:sz w:val="26"/>
          </w:rPr>
          <w:t>отдельном обсуждении в нашей группе.</w:t>
        </w:r>
      </w:hyperlink>
      <w:r>
        <w:rPr>
          <w:sz w:val="26"/>
        </w:rPr>
        <w:t xml:space="preserve"> Там же идёт регистрация, есть информация, как подать заявку и порядок оплаты взносов. Взнос – это часть добровольной совместной закупки к туристическому выезду, он включает в себя аренду электроники, горячее питание в баре во время игры за игровые деньги, освещение центральной локации и мертвяка, закупку игрового расходного материала, расходы на антураж, артефакты, аномалии и многое другое.</w:t>
      </w:r>
    </w:p>
    <w:p w14:paraId="369F7F66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Выберите фракцию и подготовьте костюм согласно </w:t>
      </w:r>
      <w:hyperlink r:id="rId11" w:history="1">
        <w:proofErr w:type="spellStart"/>
        <w:r>
          <w:rPr>
            <w:rStyle w:val="af5"/>
            <w:sz w:val="26"/>
          </w:rPr>
          <w:t>гайду</w:t>
        </w:r>
        <w:proofErr w:type="spellEnd"/>
        <w:r>
          <w:rPr>
            <w:rStyle w:val="af5"/>
            <w:sz w:val="26"/>
          </w:rPr>
          <w:t xml:space="preserve"> по группировкам</w:t>
        </w:r>
      </w:hyperlink>
      <w:r>
        <w:rPr>
          <w:sz w:val="26"/>
        </w:rPr>
        <w:t>. В нём дано описание группировок, а также пояснения по костюму, оружию и другому снаряжению. Костюм обязателен для всех без исключения.</w:t>
      </w:r>
    </w:p>
    <w:p w14:paraId="1FE72EA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Если вы хотите привезти какой-то уникальный костюм, мы это приветствуем, пишите нам – обсудим нюансы и ваши преимущества.</w:t>
      </w:r>
    </w:p>
    <w:p w14:paraId="02F61BF5" w14:textId="77777777" w:rsidR="00722D45" w:rsidRDefault="00000000">
      <w:pPr>
        <w:pStyle w:val="2"/>
        <w:jc w:val="both"/>
      </w:pPr>
      <w:r>
        <w:lastRenderedPageBreak/>
        <w:t>2.2. Допуск оружия и боеприпасов.</w:t>
      </w:r>
    </w:p>
    <w:p w14:paraId="369B4492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Любое самодельное оружие должно быть согласовано с нами до игры. Такое оружие может быть запрещено без объяснения причин.</w:t>
      </w:r>
    </w:p>
    <w:p w14:paraId="7DA2623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Всё оружие должно соответствовать заявленному при регистрации. Если сомневаетесь, подходит ли ваш привод, мачете или гранатомет, напишите нам до игры.</w:t>
      </w:r>
    </w:p>
    <w:p w14:paraId="599ECC45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Правила изъятия и ранений читаем в разделе Игровые механики.</w:t>
      </w:r>
    </w:p>
    <w:p w14:paraId="3C0F494F" w14:textId="77777777" w:rsidR="00722D45" w:rsidRDefault="00000000">
      <w:pPr>
        <w:pStyle w:val="4"/>
        <w:rPr>
          <w:sz w:val="26"/>
        </w:rPr>
      </w:pPr>
      <w:r>
        <w:rPr>
          <w:sz w:val="26"/>
        </w:rPr>
        <w:t>Стрелковое оружие.</w:t>
      </w:r>
    </w:p>
    <w:p w14:paraId="317C382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Игра проводится с использованием </w:t>
      </w:r>
      <w:proofErr w:type="spellStart"/>
      <w:r>
        <w:rPr>
          <w:sz w:val="26"/>
        </w:rPr>
        <w:t>страйкбольного</w:t>
      </w:r>
      <w:proofErr w:type="spellEnd"/>
      <w:r>
        <w:rPr>
          <w:sz w:val="26"/>
        </w:rPr>
        <w:t xml:space="preserve"> снаряжения.</w:t>
      </w:r>
    </w:p>
    <w:p w14:paraId="05835C48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 игре возможно применение только механических магазинов. Магазины бункерного типа разрешены только в пулеметах.</w:t>
      </w:r>
    </w:p>
    <w:p w14:paraId="1B77F26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На одного игрока максимум 6 магазинов для группировок, 4 магазина для вольных </w:t>
      </w:r>
      <w:proofErr w:type="spellStart"/>
      <w:r>
        <w:rPr>
          <w:sz w:val="26"/>
        </w:rPr>
        <w:t>сталкеров</w:t>
      </w:r>
      <w:proofErr w:type="spellEnd"/>
      <w:r>
        <w:rPr>
          <w:sz w:val="26"/>
        </w:rPr>
        <w:t xml:space="preserve">. Зарядка на 1 магазин – 45-50 шаров (12 нажатий </w:t>
      </w:r>
      <w:proofErr w:type="spellStart"/>
      <w:r>
        <w:rPr>
          <w:sz w:val="26"/>
        </w:rPr>
        <w:t>лоадера</w:t>
      </w:r>
      <w:proofErr w:type="spellEnd"/>
      <w:r>
        <w:rPr>
          <w:sz w:val="26"/>
        </w:rPr>
        <w:t xml:space="preserve">). Рекомендуем носить с собой свой </w:t>
      </w:r>
      <w:proofErr w:type="spellStart"/>
      <w:r>
        <w:rPr>
          <w:sz w:val="26"/>
        </w:rPr>
        <w:t>лоадер</w:t>
      </w:r>
      <w:proofErr w:type="spellEnd"/>
      <w:r>
        <w:rPr>
          <w:sz w:val="26"/>
        </w:rPr>
        <w:t xml:space="preserve"> для удобства зарядки.</w:t>
      </w:r>
    </w:p>
    <w:p w14:paraId="639B0E6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Шары будут являться игровой ценностью, их вам придется добывать и экономить.</w:t>
      </w:r>
    </w:p>
    <w:p w14:paraId="4E83FC4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На игре используются шары, предоставляемые организатором, весом 0,28 </w:t>
      </w:r>
      <w:proofErr w:type="spellStart"/>
      <w:r>
        <w:rPr>
          <w:sz w:val="26"/>
        </w:rPr>
        <w:t>Angry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трассерные</w:t>
      </w:r>
      <w:proofErr w:type="spellEnd"/>
      <w:r>
        <w:rPr>
          <w:sz w:val="26"/>
        </w:rPr>
        <w:t>.</w:t>
      </w:r>
    </w:p>
    <w:p w14:paraId="3872037D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ВНИМАНИЕ: Кому можно использовать свои шары:</w:t>
      </w:r>
    </w:p>
    <w:p w14:paraId="08FCA822" w14:textId="77777777" w:rsidR="00722D45" w:rsidRDefault="00000000">
      <w:pPr>
        <w:numPr>
          <w:ilvl w:val="0"/>
          <w:numId w:val="6"/>
        </w:numPr>
        <w:spacing w:after="0"/>
        <w:ind w:left="0" w:firstLine="349"/>
        <w:jc w:val="both"/>
        <w:rPr>
          <w:sz w:val="26"/>
        </w:rPr>
      </w:pPr>
      <w:r>
        <w:rPr>
          <w:sz w:val="26"/>
        </w:rPr>
        <w:t xml:space="preserve">любые свои шары разрешены военным и монолиту. </w:t>
      </w:r>
      <w:proofErr w:type="spellStart"/>
      <w:r>
        <w:rPr>
          <w:sz w:val="26"/>
        </w:rPr>
        <w:t>Дозарядка</w:t>
      </w:r>
      <w:proofErr w:type="spellEnd"/>
      <w:r>
        <w:rPr>
          <w:sz w:val="26"/>
        </w:rPr>
        <w:t xml:space="preserve"> своими шарами возможна только на базах, носить с собой свои шары можно только заряженными в </w:t>
      </w:r>
      <w:proofErr w:type="spellStart"/>
      <w:r>
        <w:rPr>
          <w:sz w:val="26"/>
        </w:rPr>
        <w:t>зачипованные</w:t>
      </w:r>
      <w:proofErr w:type="spellEnd"/>
      <w:r>
        <w:rPr>
          <w:sz w:val="26"/>
        </w:rPr>
        <w:t xml:space="preserve"> магазины.</w:t>
      </w:r>
    </w:p>
    <w:p w14:paraId="5FCACC08" w14:textId="77777777" w:rsidR="00722D45" w:rsidRDefault="00000000">
      <w:pPr>
        <w:numPr>
          <w:ilvl w:val="0"/>
          <w:numId w:val="6"/>
        </w:numPr>
        <w:spacing w:after="0"/>
        <w:ind w:left="0" w:firstLine="349"/>
        <w:jc w:val="both"/>
        <w:rPr>
          <w:sz w:val="26"/>
        </w:rPr>
      </w:pPr>
      <w:r>
        <w:rPr>
          <w:sz w:val="26"/>
        </w:rPr>
        <w:t xml:space="preserve">если вы хотите играть своими шарами другого веса или производителя, минимум за неделю до игры вам нужно написать об этом организаторам, для вас будет работать механика покупки или обмена </w:t>
      </w:r>
      <w:proofErr w:type="spellStart"/>
      <w:r>
        <w:rPr>
          <w:sz w:val="26"/>
        </w:rPr>
        <w:t>огршаров</w:t>
      </w:r>
      <w:proofErr w:type="spellEnd"/>
      <w:r>
        <w:rPr>
          <w:sz w:val="26"/>
        </w:rPr>
        <w:t xml:space="preserve"> на ваши у торговцев. Свои шары нужно будет сдать организаторам строго на регистрации: они должны быть в трёх ваших плотно закрывающихся ёмкостях, заранее вами чётко подписанных (ФИО полностью, позывной, группировка, вес шара).</w:t>
      </w:r>
    </w:p>
    <w:p w14:paraId="02024B24" w14:textId="77777777" w:rsidR="00722D45" w:rsidRDefault="00000000">
      <w:pPr>
        <w:numPr>
          <w:ilvl w:val="0"/>
          <w:numId w:val="6"/>
        </w:numPr>
        <w:spacing w:after="0"/>
        <w:ind w:left="0" w:firstLine="349"/>
        <w:jc w:val="both"/>
        <w:rPr>
          <w:sz w:val="26"/>
        </w:rPr>
      </w:pPr>
      <w:r>
        <w:rPr>
          <w:sz w:val="26"/>
        </w:rPr>
        <w:t>в стационарным пулемёт на базе (подробнее ниже в тексте).</w:t>
      </w:r>
    </w:p>
    <w:p w14:paraId="2D095DB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На регистрации вам будет выдано определенное количество шаров, оно зависит от вашей роли и </w:t>
      </w:r>
      <w:proofErr w:type="spellStart"/>
      <w:r>
        <w:rPr>
          <w:sz w:val="26"/>
        </w:rPr>
        <w:t>квенты</w:t>
      </w:r>
      <w:proofErr w:type="spellEnd"/>
      <w:r>
        <w:rPr>
          <w:sz w:val="26"/>
        </w:rPr>
        <w:t xml:space="preserve">. Дополнительный </w:t>
      </w:r>
      <w:proofErr w:type="spellStart"/>
      <w:r>
        <w:rPr>
          <w:sz w:val="26"/>
        </w:rPr>
        <w:t>бк</w:t>
      </w:r>
      <w:proofErr w:type="spellEnd"/>
      <w:r>
        <w:rPr>
          <w:sz w:val="26"/>
        </w:rPr>
        <w:t xml:space="preserve"> вы сможете найти в тайниках, купить или обменять, отнять у других </w:t>
      </w:r>
      <w:proofErr w:type="spellStart"/>
      <w:r>
        <w:rPr>
          <w:sz w:val="26"/>
        </w:rPr>
        <w:t>сталкеров</w:t>
      </w:r>
      <w:proofErr w:type="spellEnd"/>
      <w:r>
        <w:rPr>
          <w:sz w:val="26"/>
        </w:rPr>
        <w:t>.</w:t>
      </w:r>
    </w:p>
    <w:p w14:paraId="5B5C69A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Кроме выданных на регистрации шаров, самостоятельно проносить на игровую территорию шары нельзя. При входе в игру других шаров у вас с собой быть не должно, ни в магазинах, ни в пачках, ни в карманах, ни в каком виде.</w:t>
      </w:r>
    </w:p>
    <w:p w14:paraId="034E2368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Всё стрелковое оружие проходит </w:t>
      </w:r>
      <w:proofErr w:type="spellStart"/>
      <w:r>
        <w:rPr>
          <w:sz w:val="26"/>
        </w:rPr>
        <w:t>хрон</w:t>
      </w:r>
      <w:proofErr w:type="spellEnd"/>
      <w:r>
        <w:rPr>
          <w:sz w:val="26"/>
        </w:rPr>
        <w:t xml:space="preserve"> до старта игры. </w:t>
      </w:r>
      <w:proofErr w:type="spellStart"/>
      <w:r>
        <w:rPr>
          <w:sz w:val="26"/>
        </w:rPr>
        <w:t>Недопущенным</w:t>
      </w:r>
      <w:proofErr w:type="spellEnd"/>
      <w:r>
        <w:rPr>
          <w:sz w:val="26"/>
        </w:rPr>
        <w:t xml:space="preserve"> оружием пользоваться на игре категорически запрещено.</w:t>
      </w:r>
    </w:p>
    <w:p w14:paraId="67B10A4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Допустимая скорость шара:</w:t>
      </w:r>
    </w:p>
    <w:p w14:paraId="0DE4E45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lastRenderedPageBreak/>
        <w:t>- пистолеты и автоматы 1,7 Дж рабочим шаром (130 м/с);</w:t>
      </w:r>
    </w:p>
    <w:p w14:paraId="2117FF0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- пулеметы 2,25 Дж рабочим шаром (150 м/с);</w:t>
      </w:r>
    </w:p>
    <w:p w14:paraId="30A0405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- снайперские винтовки только одиночным режимом стрельбы 3 Дж рабочим шаром (170 м/с).</w:t>
      </w:r>
    </w:p>
    <w:p w14:paraId="0ED1CA7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Если вы прошли </w:t>
      </w:r>
      <w:proofErr w:type="spellStart"/>
      <w:r>
        <w:rPr>
          <w:sz w:val="26"/>
        </w:rPr>
        <w:t>хрон</w:t>
      </w:r>
      <w:proofErr w:type="spellEnd"/>
      <w:r>
        <w:rPr>
          <w:sz w:val="26"/>
        </w:rPr>
        <w:t xml:space="preserve"> своим шаром и его вес легче 0,28, играть </w:t>
      </w:r>
      <w:proofErr w:type="spellStart"/>
      <w:r>
        <w:rPr>
          <w:sz w:val="26"/>
        </w:rPr>
        <w:t>орговскими</w:t>
      </w:r>
      <w:proofErr w:type="spellEnd"/>
      <w:r>
        <w:rPr>
          <w:sz w:val="26"/>
        </w:rPr>
        <w:t xml:space="preserve"> шарами уже нельзя, так как скорость шара будет выше.</w:t>
      </w:r>
    </w:p>
    <w:p w14:paraId="2150DDD2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 ночную фазу (с 21.00 до утра):</w:t>
      </w:r>
    </w:p>
    <w:p w14:paraId="365A89AC" w14:textId="77777777" w:rsidR="00722D45" w:rsidRDefault="00000000">
      <w:pPr>
        <w:numPr>
          <w:ilvl w:val="0"/>
          <w:numId w:val="7"/>
        </w:numPr>
        <w:spacing w:after="0"/>
        <w:jc w:val="both"/>
        <w:rPr>
          <w:sz w:val="26"/>
        </w:rPr>
      </w:pPr>
      <w:r>
        <w:rPr>
          <w:sz w:val="26"/>
        </w:rPr>
        <w:t>запрещено оружие с выхлопом более 1,7 Дж рабочим шаром (130 м/с);</w:t>
      </w:r>
    </w:p>
    <w:p w14:paraId="4A6050CB" w14:textId="77777777" w:rsidR="00722D45" w:rsidRDefault="00000000">
      <w:pPr>
        <w:numPr>
          <w:ilvl w:val="0"/>
          <w:numId w:val="7"/>
        </w:numPr>
        <w:spacing w:after="0"/>
        <w:jc w:val="both"/>
        <w:rPr>
          <w:sz w:val="26"/>
        </w:rPr>
      </w:pPr>
      <w:r>
        <w:rPr>
          <w:sz w:val="26"/>
        </w:rPr>
        <w:t xml:space="preserve">играют пистолеты, ножи, гранаты + на основном оружии должна быть </w:t>
      </w:r>
      <w:proofErr w:type="spellStart"/>
      <w:r>
        <w:rPr>
          <w:sz w:val="26"/>
        </w:rPr>
        <w:t>трассерная</w:t>
      </w:r>
      <w:proofErr w:type="spellEnd"/>
      <w:r>
        <w:rPr>
          <w:sz w:val="26"/>
        </w:rPr>
        <w:t xml:space="preserve"> насадка или вспышка;</w:t>
      </w:r>
    </w:p>
    <w:p w14:paraId="6C085642" w14:textId="77777777" w:rsidR="00722D45" w:rsidRDefault="00000000">
      <w:pPr>
        <w:numPr>
          <w:ilvl w:val="0"/>
          <w:numId w:val="7"/>
        </w:numPr>
        <w:spacing w:after="0"/>
        <w:jc w:val="both"/>
        <w:rPr>
          <w:sz w:val="26"/>
        </w:rPr>
      </w:pPr>
      <w:r>
        <w:rPr>
          <w:sz w:val="26"/>
        </w:rPr>
        <w:t xml:space="preserve">использовать можно только </w:t>
      </w:r>
      <w:proofErr w:type="spellStart"/>
      <w:r>
        <w:rPr>
          <w:sz w:val="26"/>
        </w:rPr>
        <w:t>трассерные</w:t>
      </w:r>
      <w:proofErr w:type="spellEnd"/>
      <w:r>
        <w:rPr>
          <w:sz w:val="26"/>
        </w:rPr>
        <w:t xml:space="preserve"> шары. </w:t>
      </w:r>
    </w:p>
    <w:p w14:paraId="16E20C01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То есть, если насадки или </w:t>
      </w:r>
      <w:proofErr w:type="spellStart"/>
      <w:r>
        <w:rPr>
          <w:sz w:val="26"/>
        </w:rPr>
        <w:t>трассерных</w:t>
      </w:r>
      <w:proofErr w:type="spellEnd"/>
      <w:r>
        <w:rPr>
          <w:sz w:val="26"/>
        </w:rPr>
        <w:t xml:space="preserve"> шаров нет, или скорость шара более 1,7 Дж рабочим шаром (130 м/с) – после 21-00 переходим на </w:t>
      </w:r>
      <w:proofErr w:type="spellStart"/>
      <w:r>
        <w:rPr>
          <w:sz w:val="26"/>
        </w:rPr>
        <w:t>вторичку</w:t>
      </w:r>
      <w:proofErr w:type="spellEnd"/>
      <w:r>
        <w:rPr>
          <w:sz w:val="26"/>
        </w:rPr>
        <w:t>.</w:t>
      </w:r>
    </w:p>
    <w:p w14:paraId="78F336B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Допускаются пулемёты с ограничением: 1 носимый пулемёт на группировку и 1 стационарный пулемёт на группировку. Стационарный пулемёт является частью базы, служит для её обороны, он не </w:t>
      </w:r>
      <w:proofErr w:type="spellStart"/>
      <w:r>
        <w:rPr>
          <w:sz w:val="26"/>
        </w:rPr>
        <w:t>чипуем</w:t>
      </w:r>
      <w:proofErr w:type="spellEnd"/>
      <w:r>
        <w:rPr>
          <w:sz w:val="26"/>
        </w:rPr>
        <w:t xml:space="preserve">, не отчуждаем, не </w:t>
      </w:r>
      <w:proofErr w:type="spellStart"/>
      <w:r>
        <w:rPr>
          <w:sz w:val="26"/>
        </w:rPr>
        <w:t>лутаем</w:t>
      </w:r>
      <w:proofErr w:type="spellEnd"/>
      <w:r>
        <w:rPr>
          <w:sz w:val="26"/>
        </w:rPr>
        <w:t>. Его запрещено использовать как носимое оружие, он заряжается шарами за счет игроков, его шарами нельзя заряжать другое оружие.</w:t>
      </w:r>
    </w:p>
    <w:p w14:paraId="2587C93A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Носимые пулемёты заряжаются игровыми шарами и являются обычным оружием со всеми вытекающими. Пулемётчик на старте получает доп. боекомплект (указывайте при регистрации, что вы пулемётчик).</w:t>
      </w:r>
    </w:p>
    <w:p w14:paraId="653F845E" w14:textId="77777777" w:rsidR="00722D45" w:rsidRDefault="00000000">
      <w:pPr>
        <w:pStyle w:val="4"/>
        <w:rPr>
          <w:rStyle w:val="aff3"/>
          <w:sz w:val="26"/>
        </w:rPr>
      </w:pPr>
      <w:r>
        <w:rPr>
          <w:sz w:val="26"/>
        </w:rPr>
        <w:t>Пиротехника.</w:t>
      </w:r>
    </w:p>
    <w:p w14:paraId="50C6033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Разрешена только сертифицированная, промышленно изготовленная </w:t>
      </w:r>
      <w:proofErr w:type="spellStart"/>
      <w:r>
        <w:rPr>
          <w:sz w:val="26"/>
        </w:rPr>
        <w:t>страйкбольная</w:t>
      </w:r>
      <w:proofErr w:type="spellEnd"/>
      <w:r>
        <w:rPr>
          <w:sz w:val="26"/>
        </w:rPr>
        <w:t xml:space="preserve"> пиротехника: гранаты, растяжки без дополнительных эффектов в виде искр, открытого огня и т.п.</w:t>
      </w:r>
    </w:p>
    <w:p w14:paraId="5776DCA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Любые не сертифицированные пиротехнические изделия и изделия кустарного производства запрещены.</w:t>
      </w:r>
    </w:p>
    <w:p w14:paraId="05FBD3EE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Игрокам запрещается использовать мины с </w:t>
      </w:r>
      <w:proofErr w:type="spellStart"/>
      <w:r>
        <w:rPr>
          <w:sz w:val="26"/>
        </w:rPr>
        <w:t>электроинициацией</w:t>
      </w:r>
      <w:proofErr w:type="spellEnd"/>
      <w:r>
        <w:rPr>
          <w:sz w:val="26"/>
        </w:rPr>
        <w:t>, любые дымы, мелкодисперсные (краска холи, мука, тальк, другие пылящие или пачкающие вещества) или воспламеняющиеся вещества.</w:t>
      </w:r>
    </w:p>
    <w:p w14:paraId="28FDFC1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Гранаты на игру вы привозите сами, но чтобы использовать их, сначала нужно получить чип гранаты. Читаем разделы Игровые ценности и Изъятие.</w:t>
      </w:r>
    </w:p>
    <w:p w14:paraId="32BD0C1F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Разрешены </w:t>
      </w:r>
      <w:proofErr w:type="spellStart"/>
      <w:r>
        <w:rPr>
          <w:sz w:val="26"/>
        </w:rPr>
        <w:t>страйкбольные</w:t>
      </w:r>
      <w:proofErr w:type="spellEnd"/>
      <w:r>
        <w:rPr>
          <w:sz w:val="26"/>
        </w:rPr>
        <w:t xml:space="preserve"> подствольные гранатометы. Они также проходят допуск на регистрации, снаряды сдаются и подписываются. Каждому такому игроку отдельно будет объяснено, как и где он сможет добыть свои снаряды.</w:t>
      </w:r>
    </w:p>
    <w:p w14:paraId="1986CE37" w14:textId="77777777" w:rsidR="00722D45" w:rsidRDefault="00000000">
      <w:pPr>
        <w:pStyle w:val="4"/>
        <w:rPr>
          <w:rStyle w:val="aff3"/>
          <w:sz w:val="26"/>
        </w:rPr>
      </w:pPr>
      <w:r>
        <w:rPr>
          <w:sz w:val="26"/>
        </w:rPr>
        <w:lastRenderedPageBreak/>
        <w:t>Холодное оружие.</w:t>
      </w:r>
    </w:p>
    <w:p w14:paraId="63A1DC5C" w14:textId="77777777" w:rsidR="00722D45" w:rsidRDefault="00000000">
      <w:pPr>
        <w:spacing w:after="0"/>
        <w:ind w:firstLine="425"/>
        <w:jc w:val="both"/>
        <w:rPr>
          <w:rStyle w:val="aff3"/>
          <w:sz w:val="26"/>
        </w:rPr>
      </w:pPr>
      <w:r>
        <w:rPr>
          <w:sz w:val="26"/>
        </w:rPr>
        <w:t>В качестве имитации допускаются муляжи из мягкой, легко гнущейся пластмассы (полистирол, полиэтилен), резины без острых кромок и зазубрин. Всё холодное оружие также проходит допуск.</w:t>
      </w:r>
    </w:p>
    <w:p w14:paraId="538FA118" w14:textId="77777777" w:rsidR="00722D45" w:rsidRDefault="00000000">
      <w:pPr>
        <w:pStyle w:val="2"/>
        <w:numPr>
          <w:ilvl w:val="0"/>
          <w:numId w:val="1"/>
        </w:numPr>
        <w:jc w:val="both"/>
      </w:pPr>
      <w:r>
        <w:t>Регистрация на полигоне, допуск и старт.</w:t>
      </w:r>
    </w:p>
    <w:p w14:paraId="4823F03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Регистрация на полигоне возможна, пока не наберётся максимальное количество игроков по комплектам электроники (90 чел.). Поэтому рекомендуем зарегистрироваться и внести взнос заранее, чтобы точно попасть на игру.</w:t>
      </w:r>
    </w:p>
    <w:p w14:paraId="25C3F176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Возможность принять участие без электроники есть только у мутантов и фотографов/ видеографов.</w:t>
      </w:r>
    </w:p>
    <w:p w14:paraId="6912F02A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До старта игроки находятся на неигровой части полигона, вход на сам полигон запрещен.</w:t>
      </w:r>
    </w:p>
    <w:p w14:paraId="1694733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На окончательную регистрацию на полигоне подходим полностью готовыми, в костюме, с защитой глаз, со всем снаряжением и оружием.</w:t>
      </w:r>
    </w:p>
    <w:p w14:paraId="5814FDC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 регистрацию на полигоне входит:</w:t>
      </w:r>
    </w:p>
    <w:p w14:paraId="38581A8D" w14:textId="77777777" w:rsidR="00722D45" w:rsidRDefault="00000000">
      <w:pPr>
        <w:numPr>
          <w:ilvl w:val="0"/>
          <w:numId w:val="8"/>
        </w:numPr>
        <w:spacing w:after="0"/>
        <w:jc w:val="both"/>
        <w:rPr>
          <w:sz w:val="26"/>
        </w:rPr>
      </w:pPr>
      <w:r>
        <w:rPr>
          <w:sz w:val="26"/>
        </w:rPr>
        <w:t>получение игрового паспорта, стартовых наборов игровых ценностей;</w:t>
      </w:r>
    </w:p>
    <w:p w14:paraId="26FF5E9A" w14:textId="77777777" w:rsidR="00722D45" w:rsidRDefault="00000000">
      <w:pPr>
        <w:numPr>
          <w:ilvl w:val="0"/>
          <w:numId w:val="8"/>
        </w:numPr>
        <w:spacing w:after="0"/>
        <w:jc w:val="both"/>
        <w:rPr>
          <w:sz w:val="26"/>
        </w:rPr>
      </w:pPr>
      <w:r>
        <w:rPr>
          <w:sz w:val="26"/>
        </w:rPr>
        <w:t>проверка костюма и снаряжения на соответствие роли, получение чипов ПКС и индивидуальных браслетов;</w:t>
      </w:r>
    </w:p>
    <w:p w14:paraId="2DDD0972" w14:textId="77777777" w:rsidR="00722D45" w:rsidRDefault="00000000">
      <w:pPr>
        <w:numPr>
          <w:ilvl w:val="0"/>
          <w:numId w:val="9"/>
        </w:numPr>
        <w:spacing w:after="0"/>
        <w:jc w:val="both"/>
        <w:rPr>
          <w:sz w:val="26"/>
        </w:rPr>
      </w:pPr>
      <w:r>
        <w:rPr>
          <w:sz w:val="26"/>
        </w:rPr>
        <w:t>допуск и хронометраж оружия;</w:t>
      </w:r>
    </w:p>
    <w:p w14:paraId="13C0298B" w14:textId="77777777" w:rsidR="00722D45" w:rsidRDefault="00000000">
      <w:pPr>
        <w:numPr>
          <w:ilvl w:val="0"/>
          <w:numId w:val="9"/>
        </w:numPr>
        <w:spacing w:after="0"/>
        <w:jc w:val="both"/>
        <w:rPr>
          <w:sz w:val="26"/>
        </w:rPr>
      </w:pPr>
      <w:r>
        <w:rPr>
          <w:sz w:val="26"/>
        </w:rPr>
        <w:t>выборочная проверка знания правил игры.</w:t>
      </w:r>
    </w:p>
    <w:p w14:paraId="4E0665C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Кому и что конкретно выдадут на старте, решают организаторы, отталкиваясь от вашей роли, </w:t>
      </w:r>
      <w:proofErr w:type="spellStart"/>
      <w:r>
        <w:rPr>
          <w:sz w:val="26"/>
        </w:rPr>
        <w:t>квенты</w:t>
      </w:r>
      <w:proofErr w:type="spellEnd"/>
      <w:r>
        <w:rPr>
          <w:sz w:val="26"/>
        </w:rPr>
        <w:t xml:space="preserve"> и качества подготовки костюма.</w:t>
      </w:r>
    </w:p>
    <w:p w14:paraId="667B6A8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Старт игры. Мы начинаем с выхода из Бункера, поэтому для всех старт из бара, Монолит начинает с базы.</w:t>
      </w:r>
    </w:p>
    <w:p w14:paraId="27B33BE0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Выход в неигровую часть возможен только в случае крайней необходимости с красной повязкой и маячком.</w:t>
      </w:r>
    </w:p>
    <w:p w14:paraId="220CD100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Опоздавшие приходят на регистрацию полностью одетыми, со всем снаряжением и готовыми начать игру. Опоздавшие проходят регистрацию и выпускаются в игру в первый день из мертвяка, во второй день из бара. Браслеты опоздавшим будут включены сразу, поэтому будьте готовы выйти в игру сразу после регистрации.</w:t>
      </w:r>
    </w:p>
    <w:p w14:paraId="60BAB18F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На игре будут НПС – мирные персонажи, с ними можно поговорить, пофилософствовать, пообсуждать происходящее в Зоне, узнать или наоборот рассказать какие-то новости, возможно что-то приобрести и продать, а также получить от них задание. С ними можно взаимодействовать по-игровому либо по организационным моментам, но убить их, взять в плен или стащить их вещи – невозможно.</w:t>
      </w:r>
    </w:p>
    <w:p w14:paraId="753A9C81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lastRenderedPageBreak/>
        <w:t>Нахождение на игровом полигоне лиц, не участвующих в игре, запрещено. Зрителей на игре нет.</w:t>
      </w:r>
    </w:p>
    <w:p w14:paraId="6492EDBB" w14:textId="77777777" w:rsidR="00722D45" w:rsidRDefault="00000000">
      <w:pPr>
        <w:pStyle w:val="2"/>
        <w:numPr>
          <w:ilvl w:val="0"/>
          <w:numId w:val="1"/>
        </w:numPr>
        <w:jc w:val="both"/>
      </w:pPr>
      <w:r>
        <w:t>Полигон, разграничения на зелёные, жёлтые и красные зоны.</w:t>
      </w:r>
    </w:p>
    <w:p w14:paraId="73B71C49" w14:textId="77777777" w:rsidR="00722D45" w:rsidRDefault="00000000">
      <w:pPr>
        <w:pStyle w:val="2"/>
        <w:jc w:val="both"/>
      </w:pPr>
      <w:r>
        <w:t>4.1. Общая информация.</w:t>
      </w:r>
    </w:p>
    <w:p w14:paraId="52C5184D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Разделение полигона на игровую и неигровую территорию, расположение жилого лагеря, автостоянки и бара будет отмечено на </w:t>
      </w:r>
      <w:proofErr w:type="spellStart"/>
      <w:r>
        <w:rPr>
          <w:sz w:val="26"/>
        </w:rPr>
        <w:t>предыгровой</w:t>
      </w:r>
      <w:proofErr w:type="spellEnd"/>
      <w:r>
        <w:rPr>
          <w:sz w:val="26"/>
        </w:rPr>
        <w:t xml:space="preserve"> карте полигона. Эта карта будет выложена до игры </w:t>
      </w:r>
      <w:proofErr w:type="spellStart"/>
      <w:r>
        <w:rPr>
          <w:sz w:val="26"/>
        </w:rPr>
        <w:t>ВКонтакте</w:t>
      </w:r>
      <w:proofErr w:type="spellEnd"/>
      <w:r>
        <w:rPr>
          <w:sz w:val="26"/>
        </w:rPr>
        <w:t>.</w:t>
      </w:r>
    </w:p>
    <w:p w14:paraId="6E421E82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До игры сведений о расположении локаций на полигоне у игроков не будет, мы играем в события после выхода из Бункера на неизвестную территори</w:t>
      </w:r>
      <w:bookmarkStart w:id="0" w:name="_lnxbz9"/>
      <w:bookmarkEnd w:id="0"/>
      <w:r>
        <w:rPr>
          <w:sz w:val="26"/>
        </w:rPr>
        <w:t>ю. По мере исследования местности и расширения безопасной зоны, игровая карта будет открываться и её части станет возможно получить/ купить у бармена, учёных или проводников.</w:t>
      </w:r>
    </w:p>
    <w:p w14:paraId="7999479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Все локации в игре будут разделены на зелёные, жёлтые и красные зоны, различающиеся по разрешенным типам взаимодействия и возможностям захвата. У входа в зелёные и жёлтые зоны будут таблички с напоминанием о том, в какую зону вы входите, так же у двери будет выделение краской соответствующего цвета.</w:t>
      </w:r>
    </w:p>
    <w:p w14:paraId="085BD741" w14:textId="77777777" w:rsidR="00722D45" w:rsidRDefault="00000000">
      <w:pPr>
        <w:pStyle w:val="2"/>
        <w:jc w:val="both"/>
      </w:pPr>
      <w:r>
        <w:t>4.2. Зелёные зоны.</w:t>
      </w:r>
    </w:p>
    <w:p w14:paraId="465D8E0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На полигоне будет несколько таких особых зон: мертвяк, бар, лаборатория и другие локации, отмеченные табличками «Зелёная зона».</w:t>
      </w:r>
    </w:p>
    <w:p w14:paraId="0E1EDCA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Здесь запрещены любые боевые и насильственные взаимодействия: любое применение оружия, гранат, применение артефактов, атака мутантов, оглушение, пленение, захват заложников и подобные действия. Нельзя стрелять и бросать гранаты и из зелёной зоны.</w:t>
      </w:r>
    </w:p>
    <w:p w14:paraId="5104471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Здесь игроки могут быть полностью уверены в том, что их никто не тронет и можно спокойно общаться, принимать пищу, торговать, сдавать и принимать </w:t>
      </w:r>
      <w:proofErr w:type="spellStart"/>
      <w:r>
        <w:rPr>
          <w:sz w:val="26"/>
        </w:rPr>
        <w:t>квесты</w:t>
      </w:r>
      <w:proofErr w:type="spellEnd"/>
      <w:r>
        <w:rPr>
          <w:sz w:val="26"/>
        </w:rPr>
        <w:t>, при этом не опасаться за свою жизнь. Эту зону невозможно захватить, внутри этой зоны её жители/ работники неприкосновенны.</w:t>
      </w:r>
    </w:p>
    <w:p w14:paraId="2C28155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Вы спросите, почему я не могу завалить, например, бармена? А вы вспомните, как Сидорович в игре всех бесил, а сделать ему ничего нельзя было. Так вот, тут так же. Это если не вдаваться в подробности организации игры.</w:t>
      </w:r>
    </w:p>
    <w:p w14:paraId="18C6CE12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Окна и проломы в стенах в зелёных зонах неигровые, в них нельзя пролазить, забрасывать гранаты. Закрытые или затянутые окна запрещено открывать и повреждать материал, которым они закрыты.</w:t>
      </w:r>
    </w:p>
    <w:p w14:paraId="1DDC55DE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Так же зелёная зона может быть организована на любой базе группировки для хранения личных вещей, это может быть отдельная комната, ящик, стол. Важно, </w:t>
      </w:r>
      <w:r>
        <w:rPr>
          <w:sz w:val="26"/>
        </w:rPr>
        <w:lastRenderedPageBreak/>
        <w:t>чтобы подобная зона не выбивалась из антуража и была четко подписана ЛИЧНОЕ. Хранить в ней игровые предметы нельзя.</w:t>
      </w:r>
    </w:p>
    <w:p w14:paraId="28D6EA82" w14:textId="77777777" w:rsidR="00722D45" w:rsidRDefault="00000000">
      <w:pPr>
        <w:pStyle w:val="2"/>
        <w:jc w:val="both"/>
      </w:pPr>
      <w:r>
        <w:t>4.3. Жёлтые зоны.</w:t>
      </w:r>
    </w:p>
    <w:p w14:paraId="57EF544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Этой территорией может быть любая локация или часть локации, в которой присутствует </w:t>
      </w:r>
      <w:proofErr w:type="spellStart"/>
      <w:r>
        <w:rPr>
          <w:sz w:val="26"/>
        </w:rPr>
        <w:t>игротех</w:t>
      </w:r>
      <w:proofErr w:type="spellEnd"/>
      <w:r>
        <w:rPr>
          <w:sz w:val="26"/>
        </w:rPr>
        <w:t>, торговец, техник, мастер. Данная локация практически не отличается от зелёной зоны за исключением того, что в жёлтой зоне разрешено применять оружие ближнего боя, оглушать, пленить, применять артефакты. Ограничения по огнестрельному оружию и гранатам аналогичны правилам зелёных зон.</w:t>
      </w:r>
    </w:p>
    <w:p w14:paraId="13819DA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Таким образом, появляется возможность убить, ранить, оглушить, пленить любого игрока или захватить любую локацию со статусом жёлтой зоны. На </w:t>
      </w:r>
      <w:proofErr w:type="spellStart"/>
      <w:r>
        <w:rPr>
          <w:sz w:val="26"/>
        </w:rPr>
        <w:t>игротеха</w:t>
      </w:r>
      <w:proofErr w:type="spellEnd"/>
      <w:r>
        <w:rPr>
          <w:sz w:val="26"/>
        </w:rPr>
        <w:t xml:space="preserve"> локации эти правила не действуют.</w:t>
      </w:r>
    </w:p>
    <w:p w14:paraId="6E89284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Пример. На Чёрном рынке есть торговец-</w:t>
      </w:r>
      <w:proofErr w:type="spellStart"/>
      <w:r>
        <w:rPr>
          <w:sz w:val="26"/>
        </w:rPr>
        <w:t>игротех</w:t>
      </w:r>
      <w:proofErr w:type="spellEnd"/>
      <w:r>
        <w:rPr>
          <w:sz w:val="26"/>
        </w:rPr>
        <w:t xml:space="preserve">. У него есть охрана (а, может, и нет). Торговец устанавливает свои правила по нахождению в заведении. Например, каждый посетитель оставляет все оружие на входе, подвергается обыску и только тогда проходит в локацию. Если охрана не нашла у посетителя спрятанный нож, то это проблемы охраны. Игрок с ножом может убить, пленить любого игрока в локации, кроме </w:t>
      </w:r>
      <w:proofErr w:type="spellStart"/>
      <w:r>
        <w:rPr>
          <w:sz w:val="26"/>
        </w:rPr>
        <w:t>игротеха</w:t>
      </w:r>
      <w:proofErr w:type="spellEnd"/>
      <w:r>
        <w:rPr>
          <w:sz w:val="26"/>
        </w:rPr>
        <w:t xml:space="preserve">. </w:t>
      </w:r>
      <w:proofErr w:type="spellStart"/>
      <w:r>
        <w:rPr>
          <w:sz w:val="26"/>
        </w:rPr>
        <w:t>Игротех</w:t>
      </w:r>
      <w:proofErr w:type="spellEnd"/>
      <w:r>
        <w:rPr>
          <w:sz w:val="26"/>
        </w:rPr>
        <w:t xml:space="preserve"> не принимает участия в </w:t>
      </w:r>
      <w:proofErr w:type="spellStart"/>
      <w:r>
        <w:rPr>
          <w:sz w:val="26"/>
        </w:rPr>
        <w:t>боёвке</w:t>
      </w:r>
      <w:proofErr w:type="spellEnd"/>
      <w:r>
        <w:rPr>
          <w:sz w:val="26"/>
        </w:rPr>
        <w:t xml:space="preserve">, но может руководить и отдавать команды. Если нападающая сторона перебьёт или обезвредит всех участников обороны, локация переходит под контроль нападающих на их условиях. </w:t>
      </w:r>
      <w:proofErr w:type="spellStart"/>
      <w:r>
        <w:rPr>
          <w:sz w:val="26"/>
        </w:rPr>
        <w:t>Игротех</w:t>
      </w:r>
      <w:proofErr w:type="spellEnd"/>
      <w:r>
        <w:rPr>
          <w:sz w:val="26"/>
        </w:rPr>
        <w:t xml:space="preserve"> с локации не снимается и не меняется. Имущество </w:t>
      </w:r>
      <w:proofErr w:type="spellStart"/>
      <w:r>
        <w:rPr>
          <w:sz w:val="26"/>
        </w:rPr>
        <w:t>игротеха</w:t>
      </w:r>
      <w:proofErr w:type="spellEnd"/>
      <w:r>
        <w:rPr>
          <w:sz w:val="26"/>
        </w:rPr>
        <w:t xml:space="preserve"> не отчуждаемо, вы не можете забрать товар торговца или его вещи.</w:t>
      </w:r>
    </w:p>
    <w:p w14:paraId="1EDA9F6F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Запрещено громить, ломать, портить интерьер и обстановку жёлтой зоны в ходе захвата.</w:t>
      </w:r>
    </w:p>
    <w:p w14:paraId="44231A00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Окна и проломы в стенах в жёлтых зонах неигровые, в них нельзя пролазить, забрасывать гранаты. Закрытые или затянутые окна запрещено открывать и повреждать материал, которым они закрыты.</w:t>
      </w:r>
    </w:p>
    <w:p w14:paraId="11A9401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После захвата жёлтой зоны захватчиками устанавливаются свои правила в локации, а </w:t>
      </w:r>
      <w:proofErr w:type="spellStart"/>
      <w:r>
        <w:rPr>
          <w:sz w:val="26"/>
        </w:rPr>
        <w:t>игротехом</w:t>
      </w:r>
      <w:proofErr w:type="spellEnd"/>
      <w:r>
        <w:rPr>
          <w:sz w:val="26"/>
        </w:rPr>
        <w:t xml:space="preserve"> им предлагаются варианты дани.</w:t>
      </w:r>
    </w:p>
    <w:p w14:paraId="250BFD15" w14:textId="77777777" w:rsidR="00722D45" w:rsidRDefault="00000000">
      <w:pPr>
        <w:pStyle w:val="2"/>
        <w:jc w:val="both"/>
      </w:pPr>
      <w:r>
        <w:t>4.4. Красные зоны. Базы группировок.</w:t>
      </w:r>
    </w:p>
    <w:p w14:paraId="57F8E2D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Это вся прочая территория полигона, которая не является зелёной или желтой зоной, и на ней разрешено всё, что не запрещено правилами.</w:t>
      </w:r>
    </w:p>
    <w:p w14:paraId="02237EF8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Старт игры не предполагает наличия базы ни у одной из группировок, кроме Монолита. Возможность и сам процесс создания баз обсуждается с каждой группировкой индивидуально, зависит от численности группировки и желания организовать базу. </w:t>
      </w:r>
    </w:p>
    <w:p w14:paraId="26CAA54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lastRenderedPageBreak/>
        <w:t xml:space="preserve">Все организованные игроками локации (кроме лаборатории), все базы группировок, КПП и блокпосты являются красными зонами и полностью выносимы силой или хитростью. </w:t>
      </w:r>
    </w:p>
    <w:p w14:paraId="473406BD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Безопасность группировки, охрану и защиту базы игроки обеспечивают своими силами. Представьте, что вы должны обосноваться в Зоне отчуждения и ведите себя соответственно. Баррикадироваться полностью без возможности проникновения запрещено.</w:t>
      </w:r>
    </w:p>
    <w:p w14:paraId="31F35EFF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Если ваша группировка желает заняться </w:t>
      </w:r>
      <w:proofErr w:type="spellStart"/>
      <w:r>
        <w:rPr>
          <w:sz w:val="26"/>
        </w:rPr>
        <w:t>предыгровой</w:t>
      </w:r>
      <w:proofErr w:type="spellEnd"/>
      <w:r>
        <w:rPr>
          <w:sz w:val="26"/>
        </w:rPr>
        <w:t xml:space="preserve"> подготовкой базы, привезти генератор или что-то для уникального </w:t>
      </w:r>
      <w:proofErr w:type="spellStart"/>
      <w:r>
        <w:rPr>
          <w:sz w:val="26"/>
        </w:rPr>
        <w:t>квеста</w:t>
      </w:r>
      <w:proofErr w:type="spellEnd"/>
      <w:r>
        <w:rPr>
          <w:sz w:val="26"/>
        </w:rPr>
        <w:t xml:space="preserve"> или локации – пишите, обсудим.</w:t>
      </w:r>
    </w:p>
    <w:p w14:paraId="60902A6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Механика создания / укрепления / штурма/ захвата баз будет добавлена в этот раздел после завершения основного этапа регистрации, когда будет понятен баланс по сторонам.</w:t>
      </w:r>
    </w:p>
    <w:p w14:paraId="15B7ECD1" w14:textId="77777777" w:rsidR="00722D45" w:rsidRDefault="00000000">
      <w:pPr>
        <w:pStyle w:val="2"/>
        <w:numPr>
          <w:ilvl w:val="0"/>
          <w:numId w:val="1"/>
        </w:numPr>
        <w:jc w:val="both"/>
      </w:pPr>
      <w:r>
        <w:t>Игровые механики.</w:t>
      </w:r>
    </w:p>
    <w:p w14:paraId="4C04CC44" w14:textId="77777777" w:rsidR="00722D45" w:rsidRDefault="00000000">
      <w:pPr>
        <w:pStyle w:val="2"/>
      </w:pPr>
      <w:r>
        <w:t>5.1. Паспорт и жетоны смерти.</w:t>
      </w:r>
    </w:p>
    <w:p w14:paraId="6F1D2B56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Каждому игроку на старте будет выдан блокнот-паспорт, страницы в нем – это жетоны смерти. Он необходим для отыгрыша смерти и идентификации убитых.</w:t>
      </w:r>
    </w:p>
    <w:p w14:paraId="4D146BE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Пример: Паук дал заказ </w:t>
      </w:r>
      <w:proofErr w:type="spellStart"/>
      <w:r>
        <w:rPr>
          <w:sz w:val="26"/>
        </w:rPr>
        <w:t>сталкеру</w:t>
      </w:r>
      <w:proofErr w:type="spellEnd"/>
      <w:r>
        <w:rPr>
          <w:sz w:val="26"/>
        </w:rPr>
        <w:t xml:space="preserve"> Мухе на убийство </w:t>
      </w:r>
      <w:proofErr w:type="spellStart"/>
      <w:r>
        <w:rPr>
          <w:sz w:val="26"/>
        </w:rPr>
        <w:t>сталкера</w:t>
      </w:r>
      <w:proofErr w:type="spellEnd"/>
      <w:r>
        <w:rPr>
          <w:sz w:val="26"/>
        </w:rPr>
        <w:t xml:space="preserve"> Комара. После выполнения заказа Муха должен доказать, что он убил Комара. После смерти Комар вырывает из паспорта страницу со своими данными и выкладывает на видное место этот жетон смерти. Его заберёт Муха и отдаст Пауку в обмен на награду.</w:t>
      </w:r>
    </w:p>
    <w:p w14:paraId="237BE80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При игровой смерти скидывать весь паспорт не нужно, вырывается жетон смерти – текущая страница с данными игрока.</w:t>
      </w:r>
    </w:p>
    <w:p w14:paraId="6380A14A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Запрещено изымать паспорт и жетон смерти у живого владельца. Запрещено пользоваться чужим паспортом и жетоном смерти. Игрок, намеренно утративший паспорт, отправляется в мертвяк.</w:t>
      </w:r>
    </w:p>
    <w:p w14:paraId="58B88ACB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Проверять паспорта могут все мастера, любые </w:t>
      </w:r>
      <w:proofErr w:type="spellStart"/>
      <w:r>
        <w:rPr>
          <w:sz w:val="26"/>
        </w:rPr>
        <w:t>игротехи</w:t>
      </w:r>
      <w:proofErr w:type="spellEnd"/>
      <w:r>
        <w:rPr>
          <w:sz w:val="26"/>
        </w:rPr>
        <w:t>, учёные и военные.</w:t>
      </w:r>
    </w:p>
    <w:p w14:paraId="3AB171B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Через отметки в паспорте игрок может получить особые способности, профессию, заболевание или другие ролевые достижения. Самостоятельно вносить какие-либо записи в паспорт запрещено.</w:t>
      </w:r>
    </w:p>
    <w:p w14:paraId="4463C5B5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Паспорт после игры можно сохранить и использовать на следующих наших играх.</w:t>
      </w:r>
    </w:p>
    <w:p w14:paraId="42A476E3" w14:textId="77777777" w:rsidR="00722D45" w:rsidRDefault="00000000">
      <w:pPr>
        <w:pStyle w:val="2"/>
      </w:pPr>
      <w:r>
        <w:t>5.2. Игровые ценности и артефакты.</w:t>
      </w:r>
    </w:p>
    <w:p w14:paraId="3A71BCE7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Все финансовые операции осуществляются игровой валютой либо обменом.</w:t>
      </w:r>
    </w:p>
    <w:p w14:paraId="3868CCF9" w14:textId="77777777" w:rsidR="00722D45" w:rsidRDefault="00000000">
      <w:pPr>
        <w:pStyle w:val="4"/>
        <w:rPr>
          <w:sz w:val="26"/>
        </w:rPr>
      </w:pPr>
      <w:r>
        <w:rPr>
          <w:sz w:val="26"/>
        </w:rPr>
        <w:lastRenderedPageBreak/>
        <w:t>Игровые ценности.</w:t>
      </w:r>
    </w:p>
    <w:p w14:paraId="278C4B3E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Это любые предметы, выданные на регистрации, найденные и купленные на игре и относящиеся к игре: артефакты, деньги, </w:t>
      </w:r>
      <w:proofErr w:type="spellStart"/>
      <w:r>
        <w:rPr>
          <w:sz w:val="26"/>
        </w:rPr>
        <w:t>антирад</w:t>
      </w:r>
      <w:proofErr w:type="spellEnd"/>
      <w:r>
        <w:rPr>
          <w:sz w:val="26"/>
        </w:rPr>
        <w:t xml:space="preserve">, бинты, шары, чипы оружия, чипы магазинов, чипы гранат, чипы ПКС, наклейки аптечки, игровые/ </w:t>
      </w:r>
      <w:proofErr w:type="spellStart"/>
      <w:r>
        <w:rPr>
          <w:sz w:val="26"/>
        </w:rPr>
        <w:t>квестовые</w:t>
      </w:r>
      <w:proofErr w:type="spellEnd"/>
      <w:r>
        <w:rPr>
          <w:sz w:val="26"/>
        </w:rPr>
        <w:t xml:space="preserve"> предметы, предметы со спец. меткой, игровые документы и карты. Их вы можете получить на старте игры, найти, купить, обменять, отнять у других </w:t>
      </w:r>
      <w:proofErr w:type="spellStart"/>
      <w:r>
        <w:rPr>
          <w:sz w:val="26"/>
        </w:rPr>
        <w:t>сталкеров</w:t>
      </w:r>
      <w:proofErr w:type="spellEnd"/>
      <w:r>
        <w:rPr>
          <w:sz w:val="26"/>
        </w:rPr>
        <w:t>.</w:t>
      </w:r>
    </w:p>
    <w:p w14:paraId="4C2F5ABF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К игровым ценностям также относятся сигареты, продукты питания и вода. Не имеет значения, собственные продукты питания у вас или купленные в баре. На игре будет вода и организованно горячее питание, вы не умрете от голода или жажды, поэтому не надо запасаться батончиками, погружайтесь в игру максимально.</w:t>
      </w:r>
    </w:p>
    <w:p w14:paraId="4FB92754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К игровым ценностям не относятся игровой паспорт и жетоны смерти, личная аптечка АИ, посуда и другие личные вещи.</w:t>
      </w:r>
    </w:p>
    <w:p w14:paraId="0D26A878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Игровые деньги помечены печатью МГ </w:t>
      </w:r>
      <w:proofErr w:type="spellStart"/>
      <w:r>
        <w:rPr>
          <w:sz w:val="26"/>
        </w:rPr>
        <w:t>Кограмат</w:t>
      </w:r>
      <w:proofErr w:type="spellEnd"/>
      <w:r>
        <w:rPr>
          <w:sz w:val="26"/>
        </w:rPr>
        <w:t>.</w:t>
      </w:r>
    </w:p>
    <w:p w14:paraId="1F19CD1A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Чип оружия используется для отыгрыша изъятия оружия, то есть изъятию у игрока подлежит чип, а не само оружие. Изъятие чипа может работать как уничтожение, но можно и забрать его себе, продать, положить в тайник или использовать ещё как-то на своё усмотрение.</w:t>
      </w:r>
    </w:p>
    <w:p w14:paraId="3BDE1931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Без чипа оружия у вас как бы «нет» или оно «сломано», использовать оружие вы не можете. Чтобы снова использовать оружие, вам снова нужен чип оружия.</w:t>
      </w:r>
    </w:p>
    <w:p w14:paraId="52792FDC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Аналогичным образом работает чип на магазин и чип на гранату. После использования гранаты чип уничтожается.</w:t>
      </w:r>
    </w:p>
    <w:p w14:paraId="0E2DFA92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Если на пистолете, гранате и прочих небольших предметах нет чипа, лучше их убрать в рюкзак (у вас их «нет»), туда же отомкнуть магазин без чипа, а привод без чипа носить за спиной, чтобы не путать других игроков.</w:t>
      </w:r>
    </w:p>
    <w:p w14:paraId="14F258E1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Запрещено намеренно прятать игровые ценности, они должны быть в доступе, либо в специальной сумке либо карманах одежды. В идеале иметь подсумок на поясе, в который складываются все эти предметы. То, что не входит в подсумок, можно складывать в рюкзак, переносимый за спиной.</w:t>
      </w:r>
    </w:p>
    <w:p w14:paraId="30487F2A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Из соображений чести, последняя сигарета, последняя шоколадка\ тушенка, вода во фляге не изымаемы.</w:t>
      </w:r>
    </w:p>
    <w:p w14:paraId="6843366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Личные вещи не изымаемы, чтобы не путаться, лучше сложить их в отдельный подсумок с подписью «Личное». Если вам нужна еда по состоянию здоровья, или от голода или жажды вам становится плохо, вы можете положить туда и </w:t>
      </w:r>
      <w:proofErr w:type="spellStart"/>
      <w:r>
        <w:rPr>
          <w:sz w:val="26"/>
        </w:rPr>
        <w:t>неизымаемую</w:t>
      </w:r>
      <w:proofErr w:type="spellEnd"/>
      <w:r>
        <w:rPr>
          <w:sz w:val="26"/>
        </w:rPr>
        <w:t xml:space="preserve"> шоколадку.</w:t>
      </w:r>
    </w:p>
    <w:p w14:paraId="758B5746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На месте никто разбираться не будет, поэтому чтобы избежать лишних разговоров, подготовить места, где вы будете носить игровые ценности и личные вещи, нужно заранее.</w:t>
      </w:r>
    </w:p>
    <w:p w14:paraId="7D9FFF4E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lastRenderedPageBreak/>
        <w:t xml:space="preserve">Выносить игровые ценности в неигровые зоны категорически запрещено, даже если вы идёте в на 10 минут в жилой лагерь, делайте </w:t>
      </w:r>
      <w:proofErr w:type="spellStart"/>
      <w:r>
        <w:rPr>
          <w:sz w:val="26"/>
        </w:rPr>
        <w:t>схроны</w:t>
      </w:r>
      <w:proofErr w:type="spellEnd"/>
      <w:r>
        <w:rPr>
          <w:sz w:val="26"/>
        </w:rPr>
        <w:t>, оставляйте товарищам. Игровые ценности должны оставаться в игре.</w:t>
      </w:r>
    </w:p>
    <w:p w14:paraId="7E123C4F" w14:textId="77777777" w:rsidR="00722D45" w:rsidRDefault="00000000">
      <w:pPr>
        <w:pStyle w:val="4"/>
        <w:rPr>
          <w:sz w:val="26"/>
        </w:rPr>
      </w:pPr>
      <w:r>
        <w:rPr>
          <w:sz w:val="26"/>
        </w:rPr>
        <w:t>Артефакты.</w:t>
      </w:r>
    </w:p>
    <w:p w14:paraId="1CA08EF9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Артефакты также относятся к игровым ценностями, их можно найти в специальных зонах и тайниках, приобрести у учёных и торговцев. Сведения о свойствах уже изученных артефактов есть у учёных, у бармена и других знающих людей. И будьте внимательны, не всем можно доверять.</w:t>
      </w:r>
    </w:p>
    <w:p w14:paraId="5699AC10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 xml:space="preserve">Брать артефакты можно только в </w:t>
      </w:r>
      <w:proofErr w:type="spellStart"/>
      <w:r>
        <w:rPr>
          <w:sz w:val="26"/>
        </w:rPr>
        <w:t>полнопалых</w:t>
      </w:r>
      <w:proofErr w:type="spellEnd"/>
      <w:r>
        <w:rPr>
          <w:sz w:val="26"/>
        </w:rPr>
        <w:t xml:space="preserve"> перчатках. Если взяли без перчаток или увидели, как берёт кто-то другой, нужно начать бить тревогу, отыгрывать радиационное поражение. Симптомы: слабость, тошнота, вы не можете бегать, снижается точность стрельбы, вы ноете, становитесь вялым и грустным. Это поражение </w:t>
      </w:r>
      <w:proofErr w:type="spellStart"/>
      <w:r>
        <w:rPr>
          <w:sz w:val="26"/>
        </w:rPr>
        <w:t>несмертельно</w:t>
      </w:r>
      <w:proofErr w:type="spellEnd"/>
      <w:r>
        <w:rPr>
          <w:sz w:val="26"/>
        </w:rPr>
        <w:t>, но самостоятельно его снять невозможно, нужно обратиться за медицинской помощью (см. раздел Профессии, Медицина).</w:t>
      </w:r>
    </w:p>
    <w:p w14:paraId="606AD833" w14:textId="77777777" w:rsidR="00722D45" w:rsidRDefault="00000000">
      <w:pPr>
        <w:spacing w:after="0"/>
        <w:ind w:firstLine="425"/>
        <w:jc w:val="both"/>
        <w:rPr>
          <w:sz w:val="26"/>
        </w:rPr>
      </w:pPr>
      <w:r>
        <w:rPr>
          <w:sz w:val="26"/>
        </w:rPr>
        <w:t>Переноска артефактов производится только в ПКС.</w:t>
      </w:r>
    </w:p>
    <w:p w14:paraId="07E78C75" w14:textId="2DBC4C97" w:rsidR="00722D45" w:rsidRDefault="00722D45">
      <w:pPr>
        <w:spacing w:after="0"/>
        <w:ind w:firstLine="425"/>
        <w:jc w:val="both"/>
        <w:rPr>
          <w:sz w:val="26"/>
        </w:rPr>
      </w:pPr>
    </w:p>
    <w:p w14:paraId="578E50B6" w14:textId="72506D7E" w:rsidR="00A34A39" w:rsidRPr="00F10683" w:rsidRDefault="00A34A39">
      <w:pPr>
        <w:spacing w:after="0"/>
        <w:ind w:firstLine="425"/>
        <w:jc w:val="both"/>
        <w:rPr>
          <w:b/>
          <w:bCs/>
          <w:sz w:val="40"/>
          <w:szCs w:val="40"/>
        </w:rPr>
      </w:pPr>
      <w:r w:rsidRPr="00F10683">
        <w:rPr>
          <w:b/>
          <w:bCs/>
          <w:sz w:val="40"/>
          <w:szCs w:val="40"/>
        </w:rPr>
        <w:t>Продолжение следует…</w:t>
      </w:r>
    </w:p>
    <w:p w14:paraId="59041A3A" w14:textId="77777777" w:rsidR="00722D45" w:rsidRDefault="00722D45">
      <w:pPr>
        <w:spacing w:after="0"/>
        <w:ind w:firstLine="425"/>
        <w:jc w:val="both"/>
        <w:rPr>
          <w:sz w:val="26"/>
          <w:shd w:val="clear" w:color="auto" w:fill="FFE779"/>
        </w:rPr>
      </w:pPr>
    </w:p>
    <w:sectPr w:rsidR="00722D4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XO Thames">
    <w:charset w:val="00"/>
    <w:family w:val="roman"/>
    <w:notTrueType/>
    <w:pitch w:val="default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13C2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05814E4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57D75D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430D19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96E5777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ED50C74"/>
    <w:multiLevelType w:val="multilevel"/>
    <w:tmpl w:val="FFFFFFFF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A9D4803"/>
    <w:multiLevelType w:val="multilevel"/>
    <w:tmpl w:val="FFFFFFFF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F973E12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275409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1931" w:hanging="720"/>
      </w:pPr>
    </w:lvl>
    <w:lvl w:ilvl="2">
      <w:start w:val="1"/>
      <w:numFmt w:val="decimal"/>
      <w:lvlText w:val="%1.%2.%3."/>
      <w:lvlJc w:val="left"/>
      <w:pPr>
        <w:ind w:left="3142" w:hanging="720"/>
      </w:pPr>
    </w:lvl>
    <w:lvl w:ilvl="3">
      <w:start w:val="1"/>
      <w:numFmt w:val="decimal"/>
      <w:lvlText w:val="%1.%2.%3.%4."/>
      <w:lvlJc w:val="left"/>
      <w:pPr>
        <w:ind w:left="4713" w:hanging="1080"/>
      </w:pPr>
    </w:lvl>
    <w:lvl w:ilvl="4">
      <w:start w:val="1"/>
      <w:numFmt w:val="decimal"/>
      <w:lvlText w:val="%1.%2.%3.%4.%5."/>
      <w:lvlJc w:val="left"/>
      <w:pPr>
        <w:ind w:left="5924" w:hanging="1080"/>
      </w:pPr>
    </w:lvl>
    <w:lvl w:ilvl="5">
      <w:start w:val="1"/>
      <w:numFmt w:val="decimal"/>
      <w:lvlText w:val="%1.%2.%3.%4.%5.%6."/>
      <w:lvlJc w:val="left"/>
      <w:pPr>
        <w:ind w:left="7495" w:hanging="1440"/>
      </w:pPr>
    </w:lvl>
    <w:lvl w:ilvl="6">
      <w:start w:val="1"/>
      <w:numFmt w:val="decimal"/>
      <w:lvlText w:val="%1.%2.%3.%4.%5.%6.%7."/>
      <w:lvlJc w:val="left"/>
      <w:pPr>
        <w:ind w:left="8706" w:hanging="1440"/>
      </w:pPr>
    </w:lvl>
    <w:lvl w:ilvl="7">
      <w:start w:val="1"/>
      <w:numFmt w:val="decimal"/>
      <w:lvlText w:val="%1.%2.%3.%4.%5.%6.%7.%8."/>
      <w:lvlJc w:val="left"/>
      <w:pPr>
        <w:ind w:left="10277" w:hanging="1800"/>
      </w:pPr>
    </w:lvl>
    <w:lvl w:ilvl="8">
      <w:start w:val="1"/>
      <w:numFmt w:val="decimal"/>
      <w:lvlText w:val="%1.%2.%3.%4.%5.%6.%7.%8.%9."/>
      <w:lvlJc w:val="left"/>
      <w:pPr>
        <w:ind w:left="11488" w:hanging="1800"/>
      </w:pPr>
    </w:lvl>
  </w:abstractNum>
  <w:abstractNum w:abstractNumId="9" w15:restartNumberingAfterBreak="0">
    <w:nsid w:val="77276DAC"/>
    <w:multiLevelType w:val="multilevel"/>
    <w:tmpl w:val="FFFFFFFF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62121395">
    <w:abstractNumId w:val="2"/>
  </w:num>
  <w:num w:numId="2" w16cid:durableId="1255700531">
    <w:abstractNumId w:val="1"/>
  </w:num>
  <w:num w:numId="3" w16cid:durableId="590704374">
    <w:abstractNumId w:val="4"/>
  </w:num>
  <w:num w:numId="4" w16cid:durableId="2028562413">
    <w:abstractNumId w:val="0"/>
  </w:num>
  <w:num w:numId="5" w16cid:durableId="300383804">
    <w:abstractNumId w:val="7"/>
  </w:num>
  <w:num w:numId="6" w16cid:durableId="701595168">
    <w:abstractNumId w:val="3"/>
  </w:num>
  <w:num w:numId="7" w16cid:durableId="31734135">
    <w:abstractNumId w:val="5"/>
  </w:num>
  <w:num w:numId="8" w16cid:durableId="1389261098">
    <w:abstractNumId w:val="6"/>
  </w:num>
  <w:num w:numId="9" w16cid:durableId="1141658866">
    <w:abstractNumId w:val="9"/>
  </w:num>
  <w:num w:numId="10" w16cid:durableId="16734072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45"/>
    <w:rsid w:val="00167EDF"/>
    <w:rsid w:val="006C00C6"/>
    <w:rsid w:val="00722D45"/>
    <w:rsid w:val="00A34A39"/>
    <w:rsid w:val="00F1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02DDB0"/>
  <w15:docId w15:val="{66201D5D-EF38-D441-8B91-3D6D11BF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80"/>
      <w:ind w:left="720" w:hanging="360"/>
      <w:outlineLvl w:val="1"/>
    </w:pPr>
    <w:rPr>
      <w:b/>
      <w:sz w:val="26"/>
    </w:rPr>
  </w:style>
  <w:style w:type="paragraph" w:styleId="30">
    <w:name w:val="heading 3"/>
    <w:basedOn w:val="a"/>
    <w:next w:val="a"/>
    <w:link w:val="31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 w:after="0"/>
      <w:outlineLvl w:val="6"/>
    </w:pPr>
    <w:rPr>
      <w:rFonts w:asciiTheme="majorHAnsi" w:hAnsiTheme="majorHAnsi"/>
      <w:i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40" w:after="0"/>
      <w:ind w:firstLine="709"/>
      <w:outlineLvl w:val="7"/>
    </w:pPr>
    <w:rPr>
      <w:rFonts w:ascii="Arial" w:hAnsi="Arial"/>
      <w:b/>
      <w:sz w:val="28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40" w:after="0"/>
      <w:ind w:left="720"/>
      <w:outlineLvl w:val="8"/>
    </w:pPr>
    <w:rPr>
      <w:rFonts w:asciiTheme="majorHAnsi" w:hAnsiTheme="majorHAnsi"/>
      <w:b/>
      <w:color w:val="272727" w:themeColor="text1" w:themeTint="D8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basedOn w:val="a"/>
    <w:next w:val="a"/>
    <w:link w:val="22"/>
    <w:uiPriority w:val="39"/>
    <w:pPr>
      <w:spacing w:after="57"/>
      <w:ind w:left="283"/>
    </w:pPr>
  </w:style>
  <w:style w:type="character" w:customStyle="1" w:styleId="22">
    <w:name w:val="Оглавление 2 Знак"/>
    <w:basedOn w:val="1"/>
    <w:link w:val="21"/>
  </w:style>
  <w:style w:type="paragraph" w:styleId="41">
    <w:name w:val="toc 4"/>
    <w:basedOn w:val="a"/>
    <w:next w:val="a"/>
    <w:link w:val="42"/>
    <w:uiPriority w:val="39"/>
    <w:pPr>
      <w:spacing w:after="57"/>
      <w:ind w:left="850"/>
    </w:pPr>
  </w:style>
  <w:style w:type="character" w:customStyle="1" w:styleId="42">
    <w:name w:val="Оглавление 4 Знак"/>
    <w:basedOn w:val="1"/>
    <w:link w:val="41"/>
  </w:style>
  <w:style w:type="character" w:customStyle="1" w:styleId="70">
    <w:name w:val="Заголовок 7 Знак"/>
    <w:basedOn w:val="1"/>
    <w:link w:val="7"/>
    <w:rPr>
      <w:rFonts w:asciiTheme="majorHAnsi" w:hAnsiTheme="majorHAnsi"/>
      <w:i/>
      <w:color w:val="243F60" w:themeColor="accent1" w:themeShade="7F"/>
    </w:rPr>
  </w:style>
  <w:style w:type="paragraph" w:customStyle="1" w:styleId="Heading7Char">
    <w:name w:val="Heading 7 Char"/>
    <w:basedOn w:val="12"/>
    <w:link w:val="Heading7Char0"/>
    <w:rPr>
      <w:rFonts w:ascii="Arial" w:hAnsi="Arial"/>
      <w:b/>
      <w:i/>
    </w:rPr>
  </w:style>
  <w:style w:type="character" w:customStyle="1" w:styleId="Heading7Char0">
    <w:name w:val="Heading 7 Char"/>
    <w:basedOn w:val="a0"/>
    <w:link w:val="Heading7Char"/>
    <w:rPr>
      <w:rFonts w:ascii="Arial" w:hAnsi="Arial"/>
      <w:b/>
      <w:i/>
      <w:sz w:val="22"/>
    </w:rPr>
  </w:style>
  <w:style w:type="paragraph" w:styleId="61">
    <w:name w:val="toc 6"/>
    <w:basedOn w:val="a"/>
    <w:next w:val="a"/>
    <w:link w:val="62"/>
    <w:uiPriority w:val="39"/>
    <w:pPr>
      <w:spacing w:after="57"/>
      <w:ind w:left="1417"/>
    </w:pPr>
  </w:style>
  <w:style w:type="character" w:customStyle="1" w:styleId="62">
    <w:name w:val="Оглавление 6 Знак"/>
    <w:basedOn w:val="1"/>
    <w:link w:val="61"/>
  </w:style>
  <w:style w:type="paragraph" w:styleId="71">
    <w:name w:val="toc 7"/>
    <w:basedOn w:val="a"/>
    <w:next w:val="a"/>
    <w:link w:val="72"/>
    <w:uiPriority w:val="39"/>
    <w:pPr>
      <w:spacing w:after="57"/>
      <w:ind w:left="1701"/>
    </w:pPr>
  </w:style>
  <w:style w:type="character" w:customStyle="1" w:styleId="72">
    <w:name w:val="Оглавление 7 Знак"/>
    <w:basedOn w:val="1"/>
    <w:link w:val="71"/>
  </w:style>
  <w:style w:type="character" w:customStyle="1" w:styleId="31">
    <w:name w:val="Заголовок 3 Знак"/>
    <w:basedOn w:val="1"/>
    <w:link w:val="30"/>
    <w:rPr>
      <w:b/>
      <w:sz w:val="28"/>
    </w:rPr>
  </w:style>
  <w:style w:type="paragraph" w:styleId="a3">
    <w:name w:val="table of figures"/>
    <w:basedOn w:val="a"/>
    <w:next w:val="a"/>
    <w:link w:val="a4"/>
    <w:pPr>
      <w:spacing w:after="0"/>
    </w:pPr>
  </w:style>
  <w:style w:type="character" w:customStyle="1" w:styleId="a4">
    <w:name w:val="Перечень рисунков Знак"/>
    <w:basedOn w:val="1"/>
    <w:link w:val="a3"/>
  </w:style>
  <w:style w:type="paragraph" w:customStyle="1" w:styleId="12">
    <w:name w:val="Основной шрифт абзаца1"/>
    <w:link w:val="13"/>
  </w:style>
  <w:style w:type="paragraph" w:customStyle="1" w:styleId="13">
    <w:name w:val="Сильное выделение1"/>
    <w:basedOn w:val="12"/>
    <w:link w:val="a5"/>
    <w:rPr>
      <w:i/>
      <w:color w:val="4F81BD" w:themeColor="accent1"/>
    </w:rPr>
  </w:style>
  <w:style w:type="character" w:styleId="a5">
    <w:name w:val="Intense Emphasis"/>
    <w:basedOn w:val="a0"/>
    <w:link w:val="13"/>
    <w:rPr>
      <w:i/>
      <w:color w:val="4F81BD" w:themeColor="accent1"/>
    </w:rPr>
  </w:style>
  <w:style w:type="paragraph" w:styleId="a6">
    <w:name w:val="No Spacing"/>
    <w:link w:val="a7"/>
    <w:pPr>
      <w:spacing w:after="0" w:line="240" w:lineRule="auto"/>
    </w:pPr>
  </w:style>
  <w:style w:type="character" w:customStyle="1" w:styleId="a7">
    <w:name w:val="Без интервала Знак"/>
    <w:link w:val="a6"/>
  </w:style>
  <w:style w:type="paragraph" w:customStyle="1" w:styleId="Heading8Char">
    <w:name w:val="Heading 8 Char"/>
    <w:basedOn w:val="12"/>
    <w:link w:val="Heading8Char0"/>
    <w:rPr>
      <w:rFonts w:ascii="Arial" w:hAnsi="Arial"/>
      <w:i/>
    </w:rPr>
  </w:style>
  <w:style w:type="character" w:customStyle="1" w:styleId="Heading8Char0">
    <w:name w:val="Heading 8 Char"/>
    <w:basedOn w:val="a0"/>
    <w:link w:val="Heading8Char"/>
    <w:rPr>
      <w:rFonts w:ascii="Arial" w:hAnsi="Arial"/>
      <w:i/>
      <w:sz w:val="22"/>
    </w:rPr>
  </w:style>
  <w:style w:type="character" w:customStyle="1" w:styleId="90">
    <w:name w:val="Заголовок 9 Знак"/>
    <w:basedOn w:val="1"/>
    <w:link w:val="9"/>
    <w:rPr>
      <w:rFonts w:asciiTheme="majorHAnsi" w:hAnsiTheme="majorHAnsi"/>
      <w:b/>
      <w:color w:val="272727" w:themeColor="text1" w:themeTint="D8"/>
      <w:sz w:val="24"/>
    </w:rPr>
  </w:style>
  <w:style w:type="paragraph" w:styleId="a8">
    <w:name w:val="TOC Heading"/>
    <w:link w:val="a9"/>
  </w:style>
  <w:style w:type="character" w:customStyle="1" w:styleId="a9">
    <w:name w:val="Заголовок оглавления Знак"/>
    <w:link w:val="a8"/>
  </w:style>
  <w:style w:type="paragraph" w:customStyle="1" w:styleId="23">
    <w:name w:val="Стиль2"/>
    <w:basedOn w:val="8"/>
    <w:link w:val="24"/>
    <w:pPr>
      <w:ind w:firstLine="851"/>
    </w:pPr>
    <w:rPr>
      <w:rFonts w:asciiTheme="majorHAnsi" w:hAnsiTheme="majorHAnsi"/>
      <w:sz w:val="24"/>
    </w:rPr>
  </w:style>
  <w:style w:type="character" w:customStyle="1" w:styleId="24">
    <w:name w:val="Стиль2"/>
    <w:basedOn w:val="80"/>
    <w:link w:val="23"/>
    <w:rPr>
      <w:rFonts w:asciiTheme="majorHAnsi" w:hAnsiTheme="majorHAnsi"/>
      <w:b/>
      <w:sz w:val="24"/>
    </w:rPr>
  </w:style>
  <w:style w:type="paragraph" w:customStyle="1" w:styleId="14">
    <w:name w:val="Сильная ссылка1"/>
    <w:basedOn w:val="12"/>
    <w:link w:val="aa"/>
    <w:rPr>
      <w:b/>
      <w:smallCaps/>
      <w:color w:val="4F81BD" w:themeColor="accent1"/>
      <w:spacing w:val="5"/>
    </w:rPr>
  </w:style>
  <w:style w:type="character" w:styleId="aa">
    <w:name w:val="Intense Reference"/>
    <w:basedOn w:val="a0"/>
    <w:link w:val="14"/>
    <w:rPr>
      <w:b/>
      <w:smallCaps/>
      <w:color w:val="4F81BD" w:themeColor="accent1"/>
      <w:spacing w:val="5"/>
    </w:rPr>
  </w:style>
  <w:style w:type="paragraph" w:customStyle="1" w:styleId="15">
    <w:name w:val="Неразрешенное упоминание1"/>
    <w:basedOn w:val="12"/>
    <w:link w:val="ab"/>
    <w:rPr>
      <w:color w:val="605E5C"/>
      <w:shd w:val="clear" w:color="auto" w:fill="E1DFDD"/>
    </w:rPr>
  </w:style>
  <w:style w:type="character" w:styleId="ab">
    <w:name w:val="Unresolved Mention"/>
    <w:basedOn w:val="a0"/>
    <w:link w:val="15"/>
    <w:rPr>
      <w:color w:val="605E5C"/>
      <w:shd w:val="clear" w:color="auto" w:fill="E1DFDD"/>
    </w:rPr>
  </w:style>
  <w:style w:type="paragraph" w:customStyle="1" w:styleId="16">
    <w:name w:val="Просмотренная гиперссылка1"/>
    <w:basedOn w:val="12"/>
    <w:link w:val="ac"/>
    <w:rPr>
      <w:color w:val="800080" w:themeColor="followedHyperlink"/>
      <w:u w:val="single"/>
    </w:rPr>
  </w:style>
  <w:style w:type="character" w:styleId="ac">
    <w:name w:val="FollowedHyperlink"/>
    <w:basedOn w:val="a0"/>
    <w:link w:val="16"/>
    <w:rPr>
      <w:color w:val="800080" w:themeColor="followedHyperlink"/>
      <w:u w:val="single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</w:style>
  <w:style w:type="paragraph" w:styleId="af">
    <w:name w:val="header"/>
    <w:basedOn w:val="a"/>
    <w:link w:val="af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0">
    <w:name w:val="Верхний колонтитул Знак"/>
    <w:basedOn w:val="1"/>
    <w:link w:val="af"/>
  </w:style>
  <w:style w:type="paragraph" w:customStyle="1" w:styleId="17">
    <w:name w:val="Стиль1"/>
    <w:basedOn w:val="7"/>
    <w:next w:val="af1"/>
    <w:link w:val="18"/>
    <w:pPr>
      <w:spacing w:after="240"/>
    </w:pPr>
    <w:rPr>
      <w:rFonts w:ascii="Arial" w:hAnsi="Arial"/>
      <w:b/>
      <w:i w:val="0"/>
      <w:color w:val="000000"/>
      <w:sz w:val="28"/>
      <w:highlight w:val="white"/>
    </w:rPr>
  </w:style>
  <w:style w:type="character" w:customStyle="1" w:styleId="18">
    <w:name w:val="Стиль1"/>
    <w:basedOn w:val="70"/>
    <w:link w:val="17"/>
    <w:rPr>
      <w:rFonts w:ascii="Arial" w:hAnsi="Arial"/>
      <w:b/>
      <w:i w:val="0"/>
      <w:color w:val="000000"/>
      <w:sz w:val="28"/>
      <w:highlight w:val="white"/>
    </w:rPr>
  </w:style>
  <w:style w:type="paragraph" w:styleId="32">
    <w:name w:val="toc 3"/>
    <w:basedOn w:val="a"/>
    <w:next w:val="a"/>
    <w:link w:val="33"/>
    <w:uiPriority w:val="39"/>
    <w:pPr>
      <w:spacing w:after="57"/>
      <w:ind w:left="567"/>
    </w:pPr>
  </w:style>
  <w:style w:type="character" w:customStyle="1" w:styleId="33">
    <w:name w:val="Оглавление 3 Знак"/>
    <w:basedOn w:val="1"/>
    <w:link w:val="32"/>
  </w:style>
  <w:style w:type="paragraph" w:customStyle="1" w:styleId="Heading9Char">
    <w:name w:val="Heading 9 Char"/>
    <w:basedOn w:val="12"/>
    <w:link w:val="Heading9Char0"/>
    <w:rPr>
      <w:rFonts w:ascii="Arial" w:hAnsi="Arial"/>
      <w:i/>
      <w:sz w:val="21"/>
    </w:rPr>
  </w:style>
  <w:style w:type="character" w:customStyle="1" w:styleId="Heading9Char0">
    <w:name w:val="Heading 9 Char"/>
    <w:basedOn w:val="a0"/>
    <w:link w:val="Heading9Char"/>
    <w:rPr>
      <w:rFonts w:ascii="Arial" w:hAnsi="Arial"/>
      <w:i/>
      <w:sz w:val="21"/>
    </w:rPr>
  </w:style>
  <w:style w:type="paragraph" w:customStyle="1" w:styleId="TitleChar">
    <w:name w:val="Title Char"/>
    <w:basedOn w:val="12"/>
    <w:link w:val="TitleChar0"/>
    <w:rPr>
      <w:sz w:val="48"/>
    </w:rPr>
  </w:style>
  <w:style w:type="character" w:customStyle="1" w:styleId="TitleChar0">
    <w:name w:val="Title Char"/>
    <w:basedOn w:val="a0"/>
    <w:link w:val="TitleChar"/>
    <w:rPr>
      <w:sz w:val="48"/>
    </w:rPr>
  </w:style>
  <w:style w:type="paragraph" w:customStyle="1" w:styleId="3">
    <w:name w:val="Стиль3"/>
    <w:basedOn w:val="ad"/>
    <w:link w:val="34"/>
    <w:pPr>
      <w:numPr>
        <w:ilvl w:val="1"/>
        <w:numId w:val="10"/>
      </w:numPr>
      <w:spacing w:after="0" w:line="240" w:lineRule="auto"/>
      <w:jc w:val="both"/>
    </w:pPr>
    <w:rPr>
      <w:rFonts w:asciiTheme="majorHAnsi" w:hAnsiTheme="majorHAnsi"/>
      <w:b/>
      <w:sz w:val="24"/>
      <w:u w:val="single"/>
    </w:rPr>
  </w:style>
  <w:style w:type="character" w:customStyle="1" w:styleId="34">
    <w:name w:val="Стиль3"/>
    <w:basedOn w:val="ae"/>
    <w:link w:val="3"/>
    <w:rPr>
      <w:rFonts w:asciiTheme="majorHAnsi" w:hAnsiTheme="majorHAnsi"/>
      <w:b/>
      <w:sz w:val="24"/>
      <w:u w:val="single"/>
    </w:rPr>
  </w:style>
  <w:style w:type="character" w:customStyle="1" w:styleId="50">
    <w:name w:val="Заголовок 5 Знак"/>
    <w:basedOn w:val="1"/>
    <w:link w:val="5"/>
    <w:rPr>
      <w:b/>
    </w:rPr>
  </w:style>
  <w:style w:type="paragraph" w:styleId="af2">
    <w:name w:val="Intense Quote"/>
    <w:basedOn w:val="a"/>
    <w:next w:val="a"/>
    <w:link w:val="af3"/>
    <w:pPr>
      <w:ind w:left="720" w:right="720"/>
    </w:pPr>
    <w:rPr>
      <w:i/>
    </w:rPr>
  </w:style>
  <w:style w:type="character" w:customStyle="1" w:styleId="af3">
    <w:name w:val="Выделенная цитата Знак"/>
    <w:basedOn w:val="1"/>
    <w:link w:val="af2"/>
    <w:rPr>
      <w:i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19">
    <w:name w:val="Выделение1"/>
    <w:basedOn w:val="12"/>
    <w:link w:val="af4"/>
    <w:rPr>
      <w:i/>
    </w:rPr>
  </w:style>
  <w:style w:type="character" w:styleId="af4">
    <w:name w:val="Emphasis"/>
    <w:basedOn w:val="a0"/>
    <w:link w:val="19"/>
    <w:rPr>
      <w:i/>
    </w:rPr>
  </w:style>
  <w:style w:type="paragraph" w:customStyle="1" w:styleId="1a">
    <w:name w:val="Гиперссылка1"/>
    <w:basedOn w:val="12"/>
    <w:link w:val="af5"/>
    <w:rPr>
      <w:color w:val="0000FF"/>
      <w:u w:val="single"/>
    </w:rPr>
  </w:style>
  <w:style w:type="character" w:styleId="af5">
    <w:name w:val="Hyperlink"/>
    <w:basedOn w:val="a0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40" w:line="240" w:lineRule="auto"/>
    </w:pPr>
    <w:rPr>
      <w:sz w:val="18"/>
    </w:rPr>
  </w:style>
  <w:style w:type="character" w:customStyle="1" w:styleId="Footnote0">
    <w:name w:val="Footnote"/>
    <w:basedOn w:val="1"/>
    <w:link w:val="Footnote"/>
    <w:rPr>
      <w:sz w:val="18"/>
    </w:rPr>
  </w:style>
  <w:style w:type="character" w:customStyle="1" w:styleId="80">
    <w:name w:val="Заголовок 8 Знак"/>
    <w:basedOn w:val="1"/>
    <w:link w:val="8"/>
    <w:rPr>
      <w:rFonts w:ascii="Arial" w:hAnsi="Arial"/>
      <w:b/>
      <w:sz w:val="28"/>
    </w:rPr>
  </w:style>
  <w:style w:type="paragraph" w:customStyle="1" w:styleId="1b">
    <w:name w:val="Строгий1"/>
    <w:basedOn w:val="12"/>
    <w:link w:val="af6"/>
    <w:rPr>
      <w:b/>
    </w:rPr>
  </w:style>
  <w:style w:type="character" w:styleId="af6">
    <w:name w:val="Strong"/>
    <w:basedOn w:val="a0"/>
    <w:link w:val="1b"/>
    <w:rPr>
      <w:b/>
    </w:rPr>
  </w:style>
  <w:style w:type="paragraph" w:styleId="1c">
    <w:name w:val="toc 1"/>
    <w:basedOn w:val="a"/>
    <w:next w:val="a"/>
    <w:link w:val="1d"/>
    <w:uiPriority w:val="39"/>
    <w:pPr>
      <w:spacing w:after="57"/>
    </w:pPr>
  </w:style>
  <w:style w:type="character" w:customStyle="1" w:styleId="1d">
    <w:name w:val="Оглавление 1 Знак"/>
    <w:basedOn w:val="1"/>
    <w:link w:val="1c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basedOn w:val="a"/>
    <w:next w:val="a"/>
    <w:link w:val="92"/>
    <w:uiPriority w:val="39"/>
    <w:pPr>
      <w:spacing w:after="57"/>
      <w:ind w:left="2268"/>
    </w:pPr>
  </w:style>
  <w:style w:type="character" w:customStyle="1" w:styleId="92">
    <w:name w:val="Оглавление 9 Знак"/>
    <w:basedOn w:val="1"/>
    <w:link w:val="91"/>
  </w:style>
  <w:style w:type="paragraph" w:styleId="af7">
    <w:name w:val="endnote text"/>
    <w:basedOn w:val="a"/>
    <w:link w:val="af8"/>
    <w:pPr>
      <w:spacing w:after="0" w:line="240" w:lineRule="auto"/>
    </w:pPr>
    <w:rPr>
      <w:sz w:val="20"/>
    </w:rPr>
  </w:style>
  <w:style w:type="character" w:customStyle="1" w:styleId="af8">
    <w:name w:val="Текст концевой сноски Знак"/>
    <w:basedOn w:val="1"/>
    <w:link w:val="af7"/>
    <w:rPr>
      <w:sz w:val="20"/>
    </w:rPr>
  </w:style>
  <w:style w:type="paragraph" w:styleId="81">
    <w:name w:val="toc 8"/>
    <w:basedOn w:val="a"/>
    <w:next w:val="a"/>
    <w:link w:val="82"/>
    <w:uiPriority w:val="39"/>
    <w:pPr>
      <w:spacing w:after="57"/>
      <w:ind w:left="1984"/>
    </w:pPr>
  </w:style>
  <w:style w:type="character" w:customStyle="1" w:styleId="82">
    <w:name w:val="Оглавление 8 Знак"/>
    <w:basedOn w:val="1"/>
    <w:link w:val="81"/>
  </w:style>
  <w:style w:type="paragraph" w:styleId="25">
    <w:name w:val="Quote"/>
    <w:basedOn w:val="a"/>
    <w:next w:val="a"/>
    <w:link w:val="26"/>
    <w:pPr>
      <w:ind w:left="720" w:right="720"/>
    </w:pPr>
    <w:rPr>
      <w:i/>
    </w:rPr>
  </w:style>
  <w:style w:type="character" w:customStyle="1" w:styleId="26">
    <w:name w:val="Цитата 2 Знак"/>
    <w:basedOn w:val="1"/>
    <w:link w:val="25"/>
    <w:rPr>
      <w:i/>
    </w:rPr>
  </w:style>
  <w:style w:type="paragraph" w:customStyle="1" w:styleId="FooterChar">
    <w:name w:val="Footer Char"/>
    <w:basedOn w:val="12"/>
    <w:link w:val="FooterChar0"/>
  </w:style>
  <w:style w:type="character" w:customStyle="1" w:styleId="FooterChar0">
    <w:name w:val="Footer Char"/>
    <w:basedOn w:val="a0"/>
    <w:link w:val="FooterChar"/>
  </w:style>
  <w:style w:type="paragraph" w:styleId="51">
    <w:name w:val="toc 5"/>
    <w:basedOn w:val="a"/>
    <w:next w:val="a"/>
    <w:link w:val="52"/>
    <w:uiPriority w:val="39"/>
    <w:pPr>
      <w:spacing w:after="57"/>
      <w:ind w:left="1134"/>
    </w:pPr>
  </w:style>
  <w:style w:type="character" w:customStyle="1" w:styleId="52">
    <w:name w:val="Оглавление 5 Знак"/>
    <w:basedOn w:val="1"/>
    <w:link w:val="51"/>
  </w:style>
  <w:style w:type="paragraph" w:customStyle="1" w:styleId="1e">
    <w:name w:val="Название книги1"/>
    <w:basedOn w:val="12"/>
    <w:link w:val="af9"/>
    <w:rPr>
      <w:b/>
      <w:i/>
      <w:spacing w:val="5"/>
    </w:rPr>
  </w:style>
  <w:style w:type="character" w:styleId="af9">
    <w:name w:val="Book Title"/>
    <w:basedOn w:val="a0"/>
    <w:link w:val="1e"/>
    <w:rPr>
      <w:b/>
      <w:i/>
      <w:spacing w:val="5"/>
    </w:rPr>
  </w:style>
  <w:style w:type="paragraph" w:styleId="afa">
    <w:name w:val="Balloon Text"/>
    <w:basedOn w:val="a"/>
    <w:link w:val="afb"/>
    <w:pPr>
      <w:spacing w:after="0" w:line="240" w:lineRule="auto"/>
    </w:pPr>
    <w:rPr>
      <w:rFonts w:ascii="Segoe UI" w:hAnsi="Segoe UI"/>
      <w:sz w:val="18"/>
    </w:rPr>
  </w:style>
  <w:style w:type="character" w:customStyle="1" w:styleId="afb">
    <w:name w:val="Текст выноски Знак"/>
    <w:basedOn w:val="1"/>
    <w:link w:val="afa"/>
    <w:rPr>
      <w:rFonts w:ascii="Segoe UI" w:hAnsi="Segoe UI"/>
      <w:sz w:val="18"/>
    </w:rPr>
  </w:style>
  <w:style w:type="paragraph" w:customStyle="1" w:styleId="1f">
    <w:name w:val="Знак концевой сноски1"/>
    <w:basedOn w:val="12"/>
    <w:link w:val="afc"/>
    <w:rPr>
      <w:vertAlign w:val="superscript"/>
    </w:rPr>
  </w:style>
  <w:style w:type="character" w:styleId="afc">
    <w:name w:val="endnote reference"/>
    <w:basedOn w:val="a0"/>
    <w:link w:val="1f"/>
    <w:rPr>
      <w:vertAlign w:val="superscript"/>
    </w:rPr>
  </w:style>
  <w:style w:type="paragraph" w:customStyle="1" w:styleId="1f0">
    <w:name w:val="Слабая ссылка1"/>
    <w:basedOn w:val="12"/>
    <w:link w:val="afd"/>
    <w:rPr>
      <w:smallCaps/>
      <w:color w:val="5A5A5A" w:themeColor="text1" w:themeTint="A5"/>
    </w:rPr>
  </w:style>
  <w:style w:type="character" w:styleId="afd">
    <w:name w:val="Subtle Reference"/>
    <w:basedOn w:val="a0"/>
    <w:link w:val="1f0"/>
    <w:rPr>
      <w:smallCaps/>
      <w:color w:val="5A5A5A" w:themeColor="text1" w:themeTint="A5"/>
    </w:rPr>
  </w:style>
  <w:style w:type="paragraph" w:styleId="afe">
    <w:name w:val="Subtitle"/>
    <w:basedOn w:val="a"/>
    <w:next w:val="a"/>
    <w:link w:val="aff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ff">
    <w:name w:val="Подзаголовок Знак"/>
    <w:basedOn w:val="1"/>
    <w:link w:val="afe"/>
    <w:rPr>
      <w:rFonts w:ascii="Georgia" w:hAnsi="Georgia"/>
      <w:i/>
      <w:color w:val="666666"/>
      <w:sz w:val="48"/>
    </w:rPr>
  </w:style>
  <w:style w:type="paragraph" w:styleId="aff0">
    <w:name w:val="footer"/>
    <w:basedOn w:val="a"/>
    <w:link w:val="aff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f1">
    <w:name w:val="Нижний колонтитул Знак"/>
    <w:basedOn w:val="1"/>
    <w:link w:val="aff0"/>
  </w:style>
  <w:style w:type="paragraph" w:styleId="af1">
    <w:name w:val="Title"/>
    <w:basedOn w:val="a"/>
    <w:next w:val="a"/>
    <w:link w:val="aff2"/>
    <w:uiPriority w:val="10"/>
    <w:qFormat/>
    <w:pPr>
      <w:keepNext/>
      <w:keepLines/>
      <w:spacing w:before="480" w:after="120"/>
    </w:pPr>
    <w:rPr>
      <w:b/>
      <w:sz w:val="72"/>
    </w:rPr>
  </w:style>
  <w:style w:type="character" w:customStyle="1" w:styleId="aff2">
    <w:name w:val="Заголовок Знак"/>
    <w:basedOn w:val="1"/>
    <w:link w:val="af1"/>
    <w:rPr>
      <w:b/>
      <w:sz w:val="72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paragraph" w:customStyle="1" w:styleId="1f1">
    <w:name w:val="Слабое выделение1"/>
    <w:basedOn w:val="12"/>
    <w:link w:val="aff3"/>
    <w:rPr>
      <w:b/>
      <w:color w:val="000000" w:themeColor="text1"/>
      <w:sz w:val="24"/>
    </w:rPr>
  </w:style>
  <w:style w:type="character" w:styleId="aff3">
    <w:name w:val="Subtle Emphasis"/>
    <w:basedOn w:val="a0"/>
    <w:link w:val="1f1"/>
    <w:rPr>
      <w:b/>
      <w:color w:val="000000" w:themeColor="text1"/>
      <w:sz w:val="24"/>
    </w:rPr>
  </w:style>
  <w:style w:type="character" w:customStyle="1" w:styleId="20">
    <w:name w:val="Заголовок 2 Знак"/>
    <w:basedOn w:val="1"/>
    <w:link w:val="2"/>
    <w:rPr>
      <w:rFonts w:ascii="Calibri" w:hAnsi="Calibri"/>
      <w:b/>
      <w:color w:val="000000"/>
      <w:spacing w:val="0"/>
      <w:sz w:val="26"/>
    </w:rPr>
  </w:style>
  <w:style w:type="paragraph" w:styleId="aff4">
    <w:name w:val="caption"/>
    <w:basedOn w:val="a"/>
    <w:next w:val="a"/>
    <w:link w:val="aff5"/>
    <w:rPr>
      <w:b/>
      <w:color w:val="4F81BD" w:themeColor="accent1"/>
      <w:sz w:val="18"/>
    </w:rPr>
  </w:style>
  <w:style w:type="character" w:customStyle="1" w:styleId="aff5">
    <w:name w:val="Название объекта Знак"/>
    <w:basedOn w:val="1"/>
    <w:link w:val="aff4"/>
    <w:rPr>
      <w:b/>
      <w:color w:val="4F81BD" w:themeColor="accent1"/>
      <w:sz w:val="18"/>
    </w:rPr>
  </w:style>
  <w:style w:type="paragraph" w:customStyle="1" w:styleId="1f2">
    <w:name w:val="Знак сноски1"/>
    <w:basedOn w:val="12"/>
    <w:link w:val="aff6"/>
    <w:rPr>
      <w:vertAlign w:val="superscript"/>
    </w:rPr>
  </w:style>
  <w:style w:type="character" w:styleId="aff6">
    <w:name w:val="footnote reference"/>
    <w:basedOn w:val="a0"/>
    <w:link w:val="1f2"/>
    <w:rPr>
      <w:vertAlign w:val="superscript"/>
    </w:rPr>
  </w:style>
  <w:style w:type="character" w:customStyle="1" w:styleId="60">
    <w:name w:val="Заголовок 6 Знак"/>
    <w:basedOn w:val="1"/>
    <w:link w:val="6"/>
    <w:rPr>
      <w:b/>
      <w:sz w:val="20"/>
    </w:rPr>
  </w:style>
  <w:style w:type="table" w:customStyle="1" w:styleId="Bordered-Accent5">
    <w:name w:val="Bordered - Accent 5"/>
    <w:basedOn w:val="a1"/>
    <w:pPr>
      <w:spacing w:after="0" w:line="240" w:lineRule="auto"/>
    </w:p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styleId="-7">
    <w:name w:val="Grid Table 7 Colorful"/>
    <w:basedOn w:val="a1"/>
    <w:pPr>
      <w:spacing w:after="0" w:line="240" w:lineRule="auto"/>
    </w:pPr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customStyle="1" w:styleId="GridTable7Colorful-Accent1">
    <w:name w:val="Grid Table 7 Colorful - Accent 1"/>
    <w:basedOn w:val="a1"/>
    <w:pPr>
      <w:spacing w:after="0" w:line="240" w:lineRule="auto"/>
    </w:pPr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BorderedLined-Accent2">
    <w:name w:val="Bordered &amp; Lined - Accent 2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</w:style>
  <w:style w:type="table" w:customStyle="1" w:styleId="ListTable4-Accent6">
    <w:name w:val="List Table 4 - Accent 6"/>
    <w:basedOn w:val="a1"/>
    <w:pPr>
      <w:spacing w:after="0" w:line="240" w:lineRule="auto"/>
    </w:p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customStyle="1" w:styleId="ListTable7Colorful-Accent2">
    <w:name w:val="List Table 7 Colorful - Accent 2"/>
    <w:basedOn w:val="a1"/>
    <w:pPr>
      <w:spacing w:after="0" w:line="240" w:lineRule="auto"/>
    </w:pPr>
    <w:tblPr>
      <w:tblBorders>
        <w:right w:val="single" w:sz="4" w:space="0" w:color="D99695" w:themeColor="accent2" w:themeTint="97"/>
      </w:tblBorders>
    </w:tblPr>
  </w:style>
  <w:style w:type="table" w:customStyle="1" w:styleId="ListTable6Colorful-Accent4">
    <w:name w:val="List Table 6 Colorful - Accent 4"/>
    <w:basedOn w:val="a1"/>
    <w:pPr>
      <w:spacing w:after="0" w:line="240" w:lineRule="auto"/>
    </w:pPr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</w:style>
  <w:style w:type="table" w:customStyle="1" w:styleId="BorderedLined-Accent4">
    <w:name w:val="Bordered &amp; Lined - Accent 4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</w:style>
  <w:style w:type="table" w:customStyle="1" w:styleId="ListTable6Colorful-Accent5">
    <w:name w:val="List Table 6 Colorful - Accent 5"/>
    <w:basedOn w:val="a1"/>
    <w:pPr>
      <w:spacing w:after="0" w:line="240" w:lineRule="auto"/>
    </w:pPr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</w:style>
  <w:style w:type="table" w:customStyle="1" w:styleId="GridTable4-Accent6">
    <w:name w:val="Grid Table 4 - Accent 6"/>
    <w:basedOn w:val="a1"/>
    <w:pPr>
      <w:spacing w:after="0" w:line="240" w:lineRule="auto"/>
    </w:p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ListTable1Light-Accent6">
    <w:name w:val="List Table 1 Light - Accent 6"/>
    <w:basedOn w:val="a1"/>
    <w:pPr>
      <w:spacing w:after="0" w:line="240" w:lineRule="auto"/>
    </w:pPr>
    <w:tblPr/>
  </w:style>
  <w:style w:type="table" w:customStyle="1" w:styleId="ListTable2-Accent2">
    <w:name w:val="List Table 2 - Accent 2"/>
    <w:basedOn w:val="a1"/>
    <w:pPr>
      <w:spacing w:after="0" w:line="240" w:lineRule="auto"/>
    </w:pPr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ListTable3-Accent6">
    <w:name w:val="List Table 3 - Accent 6"/>
    <w:basedOn w:val="a1"/>
    <w:pPr>
      <w:spacing w:after="0" w:line="240" w:lineRule="auto"/>
    </w:pPr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</w:style>
  <w:style w:type="table" w:customStyle="1" w:styleId="GridTable1Light-Accent5">
    <w:name w:val="Grid Table 1 Light - Accent 5"/>
    <w:basedOn w:val="a1"/>
    <w:pPr>
      <w:spacing w:after="0" w:line="240" w:lineRule="auto"/>
    </w:p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styleId="43">
    <w:name w:val="Plain Table 4"/>
    <w:basedOn w:val="a1"/>
    <w:pPr>
      <w:spacing w:after="0" w:line="240" w:lineRule="auto"/>
    </w:pPr>
    <w:tblPr/>
  </w:style>
  <w:style w:type="table" w:customStyle="1" w:styleId="Bordered">
    <w:name w:val="Bordered"/>
    <w:basedOn w:val="a1"/>
    <w:pPr>
      <w:spacing w:after="0" w:line="240" w:lineRule="auto"/>
    </w:pPr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</w:style>
  <w:style w:type="table" w:customStyle="1" w:styleId="ListTable3-Accent3">
    <w:name w:val="List Table 3 - Accent 3"/>
    <w:basedOn w:val="a1"/>
    <w:pPr>
      <w:spacing w:after="0" w:line="240" w:lineRule="auto"/>
    </w:pPr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</w:style>
  <w:style w:type="table" w:styleId="-1">
    <w:name w:val="Grid Table 1 Light"/>
    <w:basedOn w:val="a1"/>
    <w:pPr>
      <w:spacing w:after="0" w:line="240" w:lineRule="auto"/>
    </w:pPr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</w:style>
  <w:style w:type="table" w:customStyle="1" w:styleId="ListTable6Colorful-Accent6">
    <w:name w:val="List Table 6 Colorful - Accent 6"/>
    <w:basedOn w:val="a1"/>
    <w:pPr>
      <w:spacing w:after="0" w:line="240" w:lineRule="auto"/>
    </w:pPr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</w:style>
  <w:style w:type="table" w:styleId="53">
    <w:name w:val="Plain Table 5"/>
    <w:basedOn w:val="a1"/>
    <w:pPr>
      <w:spacing w:after="0" w:line="240" w:lineRule="auto"/>
    </w:pPr>
    <w:tblPr/>
  </w:style>
  <w:style w:type="table" w:customStyle="1" w:styleId="GridTable1Light-Accent4">
    <w:name w:val="Grid Table 1 Light - Accent 4"/>
    <w:basedOn w:val="a1"/>
    <w:pPr>
      <w:spacing w:after="0" w:line="240" w:lineRule="auto"/>
    </w:p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styleId="aff7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dTable6Colorful-Accent4">
    <w:name w:val="Grid Table 6 Colorful - Accent 4"/>
    <w:basedOn w:val="a1"/>
    <w:pPr>
      <w:spacing w:after="0" w:line="240" w:lineRule="auto"/>
    </w:p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GridTable6Colorful-Accent5">
    <w:name w:val="Grid Table 6 Colorful - Accent 5"/>
    <w:basedOn w:val="a1"/>
    <w:pPr>
      <w:spacing w:after="0" w:line="240" w:lineRule="auto"/>
    </w:pPr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BorderedLined-Accent">
    <w:name w:val="Bordered &amp; Lined - Accent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</w:style>
  <w:style w:type="table" w:customStyle="1" w:styleId="GridTable4-Accent4">
    <w:name w:val="Grid Table 4 - Accent 4"/>
    <w:basedOn w:val="a1"/>
    <w:pPr>
      <w:spacing w:after="0" w:line="240" w:lineRule="auto"/>
    </w:p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</w:style>
  <w:style w:type="table" w:customStyle="1" w:styleId="GridTable5Dark-Accent1">
    <w:name w:val="Grid Table 5 Dark- Accent 1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5Dark-Accent5">
    <w:name w:val="Grid Table 5 Dark - Accent 5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6Colorful-Accent2">
    <w:name w:val="Grid Table 6 Colorful - Accent 2"/>
    <w:basedOn w:val="a1"/>
    <w:pPr>
      <w:spacing w:after="0" w:line="240" w:lineRule="auto"/>
    </w:p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ned-Accent">
    <w:name w:val="Lined - Accent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7Colorful-Accent4">
    <w:name w:val="Grid Table 7 Colorful - Accent 4"/>
    <w:basedOn w:val="a1"/>
    <w:pPr>
      <w:spacing w:after="0" w:line="240" w:lineRule="auto"/>
    </w:pPr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6Colorful-Accent1">
    <w:name w:val="List Table 6 Colorful - Accent 1"/>
    <w:basedOn w:val="a1"/>
    <w:pPr>
      <w:spacing w:after="0" w:line="240" w:lineRule="auto"/>
    </w:pPr>
    <w:tblPr>
      <w:tblBorders>
        <w:top w:val="single" w:sz="4" w:space="0" w:color="4F81BD" w:themeColor="accent1"/>
        <w:bottom w:val="single" w:sz="4" w:space="0" w:color="4F81BD" w:themeColor="accent1"/>
      </w:tblBorders>
    </w:tblPr>
  </w:style>
  <w:style w:type="table" w:customStyle="1" w:styleId="GridTable4-Accent5">
    <w:name w:val="Grid Table 4 - Accent 5"/>
    <w:basedOn w:val="a1"/>
    <w:pPr>
      <w:spacing w:after="0" w:line="240" w:lineRule="auto"/>
    </w:p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styleId="-4">
    <w:name w:val="Grid Table 4"/>
    <w:basedOn w:val="a1"/>
    <w:pPr>
      <w:spacing w:after="0" w:line="240" w:lineRule="auto"/>
    </w:pPr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</w:style>
  <w:style w:type="table" w:customStyle="1" w:styleId="GridTable2-Accent5">
    <w:name w:val="Grid Table 2 - Accent 5"/>
    <w:basedOn w:val="a1"/>
    <w:pPr>
      <w:spacing w:after="0" w:line="240" w:lineRule="auto"/>
    </w:p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ListTable7Colorful-Accent6">
    <w:name w:val="List Table 7 Colorful - Accent 6"/>
    <w:basedOn w:val="a1"/>
    <w:pPr>
      <w:spacing w:after="0" w:line="240" w:lineRule="auto"/>
    </w:pPr>
    <w:tblPr>
      <w:tblBorders>
        <w:right w:val="single" w:sz="4" w:space="0" w:color="FAC090" w:themeColor="accent6" w:themeTint="98"/>
      </w:tblBorders>
    </w:tblPr>
  </w:style>
  <w:style w:type="table" w:customStyle="1" w:styleId="GridTable3-Accent4">
    <w:name w:val="Grid Table 3 - Accent 4"/>
    <w:basedOn w:val="a1"/>
    <w:pPr>
      <w:spacing w:after="0" w:line="240" w:lineRule="auto"/>
    </w:p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BorderedLined-Accent3">
    <w:name w:val="Bordered &amp; Lined - Accent 3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</w:style>
  <w:style w:type="table" w:customStyle="1" w:styleId="Lined-Accent4">
    <w:name w:val="Lined - Accent 4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ListTable2-Accent1">
    <w:name w:val="List Table 2 - Accent 1"/>
    <w:basedOn w:val="a1"/>
    <w:pPr>
      <w:spacing w:after="0" w:line="240" w:lineRule="auto"/>
    </w:pPr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styleId="-70">
    <w:name w:val="List Table 7 Colorful"/>
    <w:basedOn w:val="a1"/>
    <w:pPr>
      <w:spacing w:after="0" w:line="240" w:lineRule="auto"/>
    </w:pPr>
    <w:tblPr>
      <w:tblBorders>
        <w:right w:val="single" w:sz="4" w:space="0" w:color="7F7F7F" w:themeColor="text1" w:themeTint="80"/>
      </w:tblBorders>
    </w:tblPr>
  </w:style>
  <w:style w:type="table" w:customStyle="1" w:styleId="ListTable7Colorful-Accent1">
    <w:name w:val="List Table 7 Colorful - Accent 1"/>
    <w:basedOn w:val="a1"/>
    <w:pPr>
      <w:spacing w:after="0" w:line="240" w:lineRule="auto"/>
    </w:pPr>
    <w:tblPr>
      <w:tblBorders>
        <w:right w:val="single" w:sz="4" w:space="0" w:color="4F81BD" w:themeColor="accent1"/>
      </w:tblBorders>
    </w:tblPr>
  </w:style>
  <w:style w:type="table" w:customStyle="1" w:styleId="ListTable5Dark-Accent2">
    <w:name w:val="List Table 5 Dark - Accent 2"/>
    <w:basedOn w:val="a1"/>
    <w:pPr>
      <w:spacing w:after="0" w:line="240" w:lineRule="auto"/>
    </w:pPr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</w:style>
  <w:style w:type="table" w:customStyle="1" w:styleId="Bordered-Accent2">
    <w:name w:val="Bordered - Accent 2"/>
    <w:basedOn w:val="a1"/>
    <w:pPr>
      <w:spacing w:after="0" w:line="240" w:lineRule="auto"/>
    </w:p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BorderedLined-Accent1">
    <w:name w:val="Bordered &amp; Lined - Accent 1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</w:style>
  <w:style w:type="table" w:customStyle="1" w:styleId="GridTable5Dark-Accent2">
    <w:name w:val="Grid Table 5 Dark - Accent 2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3-Accent5">
    <w:name w:val="List Table 3 - Accent 5"/>
    <w:basedOn w:val="a1"/>
    <w:pPr>
      <w:spacing w:after="0" w:line="240" w:lineRule="auto"/>
    </w:pPr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</w:style>
  <w:style w:type="table" w:customStyle="1" w:styleId="GridTable3-Accent3">
    <w:name w:val="Grid Table 3 - Accent 3"/>
    <w:basedOn w:val="a1"/>
    <w:pPr>
      <w:spacing w:after="0" w:line="240" w:lineRule="auto"/>
    </w:p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1Light-Accent3">
    <w:name w:val="Grid Table 1 Light - Accent 3"/>
    <w:basedOn w:val="a1"/>
    <w:pPr>
      <w:spacing w:after="0" w:line="240" w:lineRule="auto"/>
    </w:p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styleId="-2">
    <w:name w:val="List Table 2"/>
    <w:basedOn w:val="a1"/>
    <w:pPr>
      <w:spacing w:after="0" w:line="240" w:lineRule="auto"/>
    </w:pPr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</w:style>
  <w:style w:type="table" w:customStyle="1" w:styleId="Bordered-Accent6">
    <w:name w:val="Bordered - Accent 6"/>
    <w:basedOn w:val="a1"/>
    <w:pPr>
      <w:spacing w:after="0" w:line="240" w:lineRule="auto"/>
    </w:p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GridTable2-Accent3">
    <w:name w:val="Grid Table 2 - Accent 3"/>
    <w:basedOn w:val="a1"/>
    <w:pPr>
      <w:spacing w:after="0" w:line="240" w:lineRule="auto"/>
    </w:p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3-Accent5">
    <w:name w:val="Grid Table 3 - Accent 5"/>
    <w:basedOn w:val="a1"/>
    <w:pPr>
      <w:spacing w:after="0" w:line="240" w:lineRule="auto"/>
    </w:p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ListTable6Colorful-Accent3">
    <w:name w:val="List Table 6 Colorful - Accent 3"/>
    <w:basedOn w:val="a1"/>
    <w:pPr>
      <w:spacing w:after="0" w:line="240" w:lineRule="auto"/>
    </w:pPr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</w:style>
  <w:style w:type="table" w:customStyle="1" w:styleId="Lined-Accent2">
    <w:name w:val="Lined - Accent 2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ListTable6Colorful-Accent2">
    <w:name w:val="List Table 6 Colorful - Accent 2"/>
    <w:basedOn w:val="a1"/>
    <w:pPr>
      <w:spacing w:after="0" w:line="240" w:lineRule="auto"/>
    </w:pPr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</w:style>
  <w:style w:type="table" w:customStyle="1" w:styleId="GridTable6Colorful-Accent1">
    <w:name w:val="Grid Table 6 Colorful - Accent 1"/>
    <w:basedOn w:val="a1"/>
    <w:pPr>
      <w:spacing w:after="0" w:line="240" w:lineRule="auto"/>
    </w:pPr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ListTable1Light-Accent2">
    <w:name w:val="List Table 1 Light - Accent 2"/>
    <w:basedOn w:val="a1"/>
    <w:pPr>
      <w:spacing w:after="0" w:line="240" w:lineRule="auto"/>
    </w:pPr>
    <w:tblPr/>
  </w:style>
  <w:style w:type="table" w:styleId="-10">
    <w:name w:val="List Table 1 Light"/>
    <w:basedOn w:val="a1"/>
    <w:pPr>
      <w:spacing w:after="0" w:line="240" w:lineRule="auto"/>
    </w:pPr>
    <w:tblPr/>
  </w:style>
  <w:style w:type="table" w:customStyle="1" w:styleId="ListTable5Dark-Accent6">
    <w:name w:val="List Table 5 Dark - Accent 6"/>
    <w:basedOn w:val="a1"/>
    <w:pPr>
      <w:spacing w:after="0" w:line="240" w:lineRule="auto"/>
    </w:pPr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</w:style>
  <w:style w:type="table" w:styleId="-5">
    <w:name w:val="Grid Table 5 Dark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4-Accent3">
    <w:name w:val="Grid Table 4 - Accent 3"/>
    <w:basedOn w:val="a1"/>
    <w:pPr>
      <w:spacing w:after="0" w:line="240" w:lineRule="auto"/>
    </w:p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</w:style>
  <w:style w:type="table" w:customStyle="1" w:styleId="ListTable4-Accent5">
    <w:name w:val="List Table 4 - Accent 5"/>
    <w:basedOn w:val="a1"/>
    <w:pPr>
      <w:spacing w:after="0" w:line="240" w:lineRule="auto"/>
    </w:p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GridTable7Colorful-Accent6">
    <w:name w:val="Grid Table 7 Colorful - Accent 6"/>
    <w:basedOn w:val="a1"/>
    <w:pPr>
      <w:spacing w:after="0" w:line="240" w:lineRule="auto"/>
    </w:pPr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ListTable7Colorful-Accent4">
    <w:name w:val="List Table 7 Colorful - Accent 4"/>
    <w:basedOn w:val="a1"/>
    <w:pPr>
      <w:spacing w:after="0" w:line="240" w:lineRule="auto"/>
    </w:pPr>
    <w:tblPr>
      <w:tblBorders>
        <w:right w:val="single" w:sz="4" w:space="0" w:color="B2A1C6" w:themeColor="accent4" w:themeTint="9A"/>
      </w:tblBorders>
    </w:tblPr>
  </w:style>
  <w:style w:type="table" w:styleId="1f3">
    <w:name w:val="Plain Table 1"/>
    <w:basedOn w:val="a1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ListTable5Dark-Accent3">
    <w:name w:val="List Table 5 Dark - Accent 3"/>
    <w:basedOn w:val="a1"/>
    <w:pPr>
      <w:spacing w:after="0" w:line="240" w:lineRule="auto"/>
    </w:pPr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</w:style>
  <w:style w:type="table" w:customStyle="1" w:styleId="GridTable7Colorful-Accent2">
    <w:name w:val="Grid Table 7 Colorful - Accent 2"/>
    <w:basedOn w:val="a1"/>
    <w:pPr>
      <w:spacing w:after="0" w:line="240" w:lineRule="auto"/>
    </w:pPr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1Light-Accent5">
    <w:name w:val="List Table 1 Light - Accent 5"/>
    <w:basedOn w:val="a1"/>
    <w:pPr>
      <w:spacing w:after="0" w:line="240" w:lineRule="auto"/>
    </w:pPr>
    <w:tblPr/>
  </w:style>
  <w:style w:type="table" w:customStyle="1" w:styleId="GridTable5Dark-Accent6">
    <w:name w:val="Grid Table 5 Dark - Accent 6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styleId="-40">
    <w:name w:val="List Table 4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</w:style>
  <w:style w:type="table" w:customStyle="1" w:styleId="GridTable3-Accent1">
    <w:name w:val="Grid Table 3 - Accent 1"/>
    <w:basedOn w:val="a1"/>
    <w:pPr>
      <w:spacing w:after="0" w:line="240" w:lineRule="auto"/>
    </w:p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customStyle="1" w:styleId="ListTable1Light-Accent3">
    <w:name w:val="List Table 1 Light - Accent 3"/>
    <w:basedOn w:val="a1"/>
    <w:pPr>
      <w:spacing w:after="0" w:line="240" w:lineRule="auto"/>
    </w:pPr>
    <w:tblPr/>
  </w:style>
  <w:style w:type="table" w:customStyle="1" w:styleId="ListTable3-Accent1">
    <w:name w:val="List Table 3 - Accent 1"/>
    <w:basedOn w:val="a1"/>
    <w:pPr>
      <w:spacing w:after="0" w:line="240" w:lineRule="auto"/>
    </w:p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</w:style>
  <w:style w:type="table" w:customStyle="1" w:styleId="GridTable7Colorful-Accent3">
    <w:name w:val="Grid Table 7 Colorful - Accent 3"/>
    <w:basedOn w:val="a1"/>
    <w:pPr>
      <w:spacing w:after="0" w:line="240" w:lineRule="auto"/>
    </w:pPr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4-Accent1">
    <w:name w:val="Grid Table 4 - Accent 1"/>
    <w:basedOn w:val="a1"/>
    <w:pPr>
      <w:spacing w:after="0" w:line="240" w:lineRule="auto"/>
    </w:p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</w:style>
  <w:style w:type="table" w:customStyle="1" w:styleId="TableGridLight">
    <w:name w:val="Table Grid Light"/>
    <w:basedOn w:val="a1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ListTable4-Accent1">
    <w:name w:val="List Table 4 - Accent 1"/>
    <w:basedOn w:val="a1"/>
    <w:pPr>
      <w:spacing w:after="0" w:line="240" w:lineRule="auto"/>
    </w:p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customStyle="1" w:styleId="ListTable4-Accent4">
    <w:name w:val="List Table 4 - Accent 4"/>
    <w:basedOn w:val="a1"/>
    <w:pPr>
      <w:spacing w:after="0" w:line="240" w:lineRule="auto"/>
    </w:p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ListTable5Dark-Accent4">
    <w:name w:val="List Table 5 Dark - Accent 4"/>
    <w:basedOn w:val="a1"/>
    <w:pPr>
      <w:spacing w:after="0" w:line="240" w:lineRule="auto"/>
    </w:pPr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</w:style>
  <w:style w:type="table" w:styleId="-6">
    <w:name w:val="List Table 6 Colorful"/>
    <w:basedOn w:val="a1"/>
    <w:pPr>
      <w:spacing w:after="0" w:line="240" w:lineRule="auto"/>
    </w:p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</w:style>
  <w:style w:type="table" w:customStyle="1" w:styleId="ListTable5Dark-Accent1">
    <w:name w:val="List Table 5 Dark - Accent 1"/>
    <w:basedOn w:val="a1"/>
    <w:pPr>
      <w:spacing w:after="0" w:line="240" w:lineRule="auto"/>
    </w:pPr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</w:style>
  <w:style w:type="table" w:customStyle="1" w:styleId="Lined-Accent3">
    <w:name w:val="Lined - Accent 3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1Light-Accent1">
    <w:name w:val="Grid Table 1 Light - Accent 1"/>
    <w:basedOn w:val="a1"/>
    <w:pPr>
      <w:spacing w:after="0" w:line="240" w:lineRule="auto"/>
    </w:p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customStyle="1" w:styleId="GridTable6Colorful-Accent6">
    <w:name w:val="Grid Table 6 Colorful - Accent 6"/>
    <w:basedOn w:val="a1"/>
    <w:pPr>
      <w:spacing w:after="0" w:line="240" w:lineRule="auto"/>
    </w:pPr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GridTable5Dark-Accent4">
    <w:name w:val="Grid Table 5 Dark- Accent 4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styleId="-50">
    <w:name w:val="List Table 5 Dark"/>
    <w:basedOn w:val="a1"/>
    <w:pPr>
      <w:spacing w:after="0" w:line="240" w:lineRule="auto"/>
    </w:pPr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</w:style>
  <w:style w:type="table" w:customStyle="1" w:styleId="ListTable7Colorful-Accent5">
    <w:name w:val="List Table 7 Colorful - Accent 5"/>
    <w:basedOn w:val="a1"/>
    <w:pPr>
      <w:spacing w:after="0" w:line="240" w:lineRule="auto"/>
    </w:pPr>
    <w:tblPr>
      <w:tblBorders>
        <w:right w:val="single" w:sz="4" w:space="0" w:color="92CCDC" w:themeColor="accent5" w:themeTint="9A"/>
      </w:tblBorders>
    </w:tblPr>
  </w:style>
  <w:style w:type="table" w:customStyle="1" w:styleId="ListTable4-Accent2">
    <w:name w:val="List Table 4 - Accent 2"/>
    <w:basedOn w:val="a1"/>
    <w:pPr>
      <w:spacing w:after="0" w:line="240" w:lineRule="auto"/>
    </w:p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ListTable2-Accent5">
    <w:name w:val="List Table 2 - Accent 5"/>
    <w:basedOn w:val="a1"/>
    <w:pPr>
      <w:spacing w:after="0" w:line="240" w:lineRule="auto"/>
    </w:pPr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styleId="-60">
    <w:name w:val="Grid Table 6 Colorful"/>
    <w:basedOn w:val="a1"/>
    <w:pPr>
      <w:spacing w:after="0" w:line="240" w:lineRule="auto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customStyle="1" w:styleId="GridTable2-Accent2">
    <w:name w:val="Grid Table 2 - Accent 2"/>
    <w:basedOn w:val="a1"/>
    <w:pPr>
      <w:spacing w:after="0" w:line="240" w:lineRule="auto"/>
    </w:p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styleId="27">
    <w:name w:val="Plain Table 2"/>
    <w:basedOn w:val="a1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</w:style>
  <w:style w:type="table" w:styleId="-20">
    <w:name w:val="Grid Table 2"/>
    <w:basedOn w:val="a1"/>
    <w:pPr>
      <w:spacing w:after="0" w:line="240" w:lineRule="auto"/>
    </w:p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GridTable2-Accent6">
    <w:name w:val="Grid Table 2 - Accent 6"/>
    <w:basedOn w:val="a1"/>
    <w:pPr>
      <w:spacing w:after="0" w:line="240" w:lineRule="auto"/>
    </w:p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ListTable3-Accent4">
    <w:name w:val="List Table 3 - Accent 4"/>
    <w:basedOn w:val="a1"/>
    <w:pPr>
      <w:spacing w:after="0" w:line="240" w:lineRule="auto"/>
    </w:p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</w:style>
  <w:style w:type="table" w:customStyle="1" w:styleId="Bordered-Accent4">
    <w:name w:val="Bordered - Accent 4"/>
    <w:basedOn w:val="a1"/>
    <w:pPr>
      <w:spacing w:after="0" w:line="240" w:lineRule="auto"/>
    </w:p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customStyle="1" w:styleId="ListTable7Colorful-Accent3">
    <w:name w:val="List Table 7 Colorful - Accent 3"/>
    <w:basedOn w:val="a1"/>
    <w:pPr>
      <w:spacing w:after="0" w:line="240" w:lineRule="auto"/>
    </w:pPr>
    <w:tblPr>
      <w:tblBorders>
        <w:right w:val="single" w:sz="4" w:space="0" w:color="C3D69B" w:themeColor="accent3" w:themeTint="98"/>
      </w:tblBorders>
    </w:tblPr>
  </w:style>
  <w:style w:type="table" w:customStyle="1" w:styleId="ListTable4-Accent3">
    <w:name w:val="List Table 4 - Accent 3"/>
    <w:basedOn w:val="a1"/>
    <w:pPr>
      <w:spacing w:after="0" w:line="240" w:lineRule="auto"/>
    </w:p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GridTable2-Accent1">
    <w:name w:val="Grid Table 2 - Accent 1"/>
    <w:basedOn w:val="a1"/>
    <w:pPr>
      <w:spacing w:after="0" w:line="240" w:lineRule="auto"/>
    </w:p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customStyle="1" w:styleId="Bordered-Accent3">
    <w:name w:val="Bordered - Accent 3"/>
    <w:basedOn w:val="a1"/>
    <w:pPr>
      <w:spacing w:after="0" w:line="240" w:lineRule="auto"/>
    </w:p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customStyle="1" w:styleId="GridTable6Colorful-Accent3">
    <w:name w:val="Grid Table 6 Colorful - Accent 3"/>
    <w:basedOn w:val="a1"/>
    <w:pPr>
      <w:spacing w:after="0" w:line="240" w:lineRule="auto"/>
    </w:pPr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2-Accent6">
    <w:name w:val="List Table 2 - Accent 6"/>
    <w:basedOn w:val="a1"/>
    <w:pPr>
      <w:spacing w:after="0" w:line="240" w:lineRule="auto"/>
    </w:pPr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styleId="35">
    <w:name w:val="Plain Table 3"/>
    <w:basedOn w:val="a1"/>
    <w:pPr>
      <w:spacing w:after="0" w:line="240" w:lineRule="auto"/>
    </w:pPr>
    <w:tblPr/>
  </w:style>
  <w:style w:type="table" w:styleId="-3">
    <w:name w:val="List Table 3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</w:style>
  <w:style w:type="table" w:customStyle="1" w:styleId="Lined-Accent5">
    <w:name w:val="Lined - Accent 5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2-Accent4">
    <w:name w:val="Grid Table 2 - Accent 4"/>
    <w:basedOn w:val="a1"/>
    <w:pPr>
      <w:spacing w:after="0" w:line="240" w:lineRule="auto"/>
    </w:p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BorderedLined-Accent6">
    <w:name w:val="Bordered &amp; Lined - Accent 6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</w:style>
  <w:style w:type="table" w:customStyle="1" w:styleId="ListTable3-Accent2">
    <w:name w:val="List Table 3 - Accent 2"/>
    <w:basedOn w:val="a1"/>
    <w:pPr>
      <w:spacing w:after="0" w:line="240" w:lineRule="auto"/>
    </w:p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</w:style>
  <w:style w:type="table" w:customStyle="1" w:styleId="GridTable5Dark-Accent3">
    <w:name w:val="Grid Table 5 Dark - Accent 3"/>
    <w:basedOn w:val="a1"/>
    <w:pPr>
      <w:spacing w:after="0" w:line="240" w:lineRule="auto"/>
    </w:p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2-Accent3">
    <w:name w:val="List Table 2 - Accent 3"/>
    <w:basedOn w:val="a1"/>
    <w:pPr>
      <w:spacing w:after="0" w:line="240" w:lineRule="auto"/>
    </w:pPr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styleId="-30">
    <w:name w:val="Grid Table 3"/>
    <w:basedOn w:val="a1"/>
    <w:pPr>
      <w:spacing w:after="0" w:line="240" w:lineRule="auto"/>
    </w:p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ListTable1Light-Accent4">
    <w:name w:val="List Table 1 Light - Accent 4"/>
    <w:basedOn w:val="a1"/>
    <w:pPr>
      <w:spacing w:after="0" w:line="240" w:lineRule="auto"/>
    </w:pPr>
    <w:tblPr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a1"/>
    <w:pPr>
      <w:spacing w:after="0" w:line="240" w:lineRule="auto"/>
    </w:p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GridTable3-Accent6">
    <w:name w:val="Grid Table 3 - Accent 6"/>
    <w:basedOn w:val="a1"/>
    <w:pPr>
      <w:spacing w:after="0" w:line="240" w:lineRule="auto"/>
    </w:p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Lined-Accent1">
    <w:name w:val="Lined - Accent 1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Lined-Accent6">
    <w:name w:val="Lined - Accent 6"/>
    <w:basedOn w:val="a1"/>
    <w:pPr>
      <w:spacing w:after="0" w:line="240" w:lineRule="auto"/>
    </w:pPr>
    <w:rPr>
      <w:color w:val="404040"/>
      <w:sz w:val="20"/>
    </w:rPr>
    <w:tblPr/>
  </w:style>
  <w:style w:type="table" w:customStyle="1" w:styleId="GridTable1Light-Accent6">
    <w:name w:val="Grid Table 1 Light - Accent 6"/>
    <w:basedOn w:val="a1"/>
    <w:pPr>
      <w:spacing w:after="0" w:line="240" w:lineRule="auto"/>
    </w:p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ListTable1Light-Accent1">
    <w:name w:val="List Table 1 Light - Accent 1"/>
    <w:basedOn w:val="a1"/>
    <w:pPr>
      <w:spacing w:after="0" w:line="240" w:lineRule="auto"/>
    </w:pPr>
    <w:tblPr/>
  </w:style>
  <w:style w:type="table" w:customStyle="1" w:styleId="Bordered-Accent1">
    <w:name w:val="Bordered - Accent 1"/>
    <w:basedOn w:val="a1"/>
    <w:pPr>
      <w:spacing w:after="0" w:line="240" w:lineRule="auto"/>
    </w:p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customStyle="1" w:styleId="ListTable2-Accent4">
    <w:name w:val="List Table 2 - Accent 4"/>
    <w:basedOn w:val="a1"/>
    <w:pPr>
      <w:spacing w:after="0" w:line="240" w:lineRule="auto"/>
    </w:pPr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ListTable5Dark-Accent5">
    <w:name w:val="List Table 5 Dark - Accent 5"/>
    <w:basedOn w:val="a1"/>
    <w:pPr>
      <w:spacing w:after="0" w:line="240" w:lineRule="auto"/>
    </w:pPr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</w:style>
  <w:style w:type="table" w:customStyle="1" w:styleId="BorderedLined-Accent5">
    <w:name w:val="Bordered &amp; Lined - Accent 5"/>
    <w:basedOn w:val="a1"/>
    <w:pPr>
      <w:spacing w:after="0" w:line="240" w:lineRule="auto"/>
    </w:pPr>
    <w:rPr>
      <w:color w:val="404040"/>
      <w:sz w:val="2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</w:style>
  <w:style w:type="table" w:customStyle="1" w:styleId="GridTable1Light-Accent2">
    <w:name w:val="Grid Table 1 Light - Accent 2"/>
    <w:basedOn w:val="a1"/>
    <w:pPr>
      <w:spacing w:after="0" w:line="240" w:lineRule="auto"/>
    </w:p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GridTable7Colorful-Accent5">
    <w:name w:val="Grid Table 7 Colorful - Accent 5"/>
    <w:basedOn w:val="a1"/>
    <w:pPr>
      <w:spacing w:after="0" w:line="240" w:lineRule="auto"/>
    </w:pPr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customStyle="1" w:styleId="GridTable4-Accent2">
    <w:name w:val="Grid Table 4 - Accent 2"/>
    <w:basedOn w:val="a1"/>
    <w:pPr>
      <w:spacing w:after="0" w:line="240" w:lineRule="auto"/>
    </w:p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me/join/8jRCpvi_kjsVuryq6EnfGhykPimMO4H2qsE=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s://vk.com/kogramat13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vk.com/im?sel=-167461439" TargetMode="External" /><Relationship Id="rId11" Type="http://schemas.openxmlformats.org/officeDocument/2006/relationships/hyperlink" Target="https://vk.com/topic-167461439_38694486" TargetMode="External" /><Relationship Id="rId5" Type="http://schemas.openxmlformats.org/officeDocument/2006/relationships/hyperlink" Target="https://vk.com/stalker_kogramat_43" TargetMode="External" /><Relationship Id="rId10" Type="http://schemas.openxmlformats.org/officeDocument/2006/relationships/hyperlink" Target="https://vk.com/topic-167461439_53387808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vk.com/topic-167461439_53387808" TargetMode="External" /><Relationship Id="rId14" Type="http://ncloudtech.com/ooxml/relationships/script" Target="scripts/Script1.xml" /></Relationships>
</file>

<file path=word/scripts/Script1.xml><?xml version="1.0" encoding="utf-8"?>
<co-ooxml:macroScrip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Без имени">
  <code xml:space="preserve"/>
</co-ooxml:macroScript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3368</Words>
  <Characters>19199</Characters>
  <Application>Microsoft Office Word</Application>
  <DocSecurity>0</DocSecurity>
  <Lines>159</Lines>
  <Paragraphs>45</Paragraphs>
  <ScaleCrop>false</ScaleCrop>
  <Company/>
  <LinksUpToDate>false</LinksUpToDate>
  <CharactersWithSpaces>22522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Людмила Мокиева</cp:lastModifiedBy>
  <cp:revision>4</cp:revision>
  <dcterms:created xsi:type="dcterms:W3CDTF">2025-04-22T06:23:00Z</dcterms:created>
  <dcterms:modified xsi:type="dcterms:W3CDTF">2025-04-22T06:24:00Z</dcterms:modified>
</cp:coreProperties>
</file>