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A1A" w:rsidRPr="00DB7960" w:rsidRDefault="00136A1A" w:rsidP="00DB796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Открытие правила по Магии</w:t>
      </w:r>
    </w:p>
    <w:p w:rsidR="00136A1A" w:rsidRPr="00DB7960" w:rsidRDefault="00136A1A" w:rsidP="00DB796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136A1A" w:rsidRPr="00DB7960" w:rsidRDefault="00136A1A" w:rsidP="00DB7960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Термины и контекст</w:t>
      </w:r>
    </w:p>
    <w:p w:rsidR="00136A1A" w:rsidRPr="00DB7960" w:rsidRDefault="00136A1A" w:rsidP="00DB7960">
      <w:pPr>
        <w:pStyle w:val="a4"/>
        <w:rPr>
          <w:rFonts w:ascii="Times New Roman" w:hAnsi="Times New Roman"/>
          <w:b/>
          <w:sz w:val="24"/>
          <w:szCs w:val="24"/>
        </w:rPr>
      </w:pPr>
    </w:p>
    <w:p w:rsidR="00136A1A" w:rsidRPr="00DB7960" w:rsidRDefault="00136A1A" w:rsidP="00DB7960">
      <w:pPr>
        <w:pStyle w:val="a4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Магия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 xml:space="preserve">Как говорят сами волшебники, магия является проявлением Хаоса в мирах Порядка. Академики </w:t>
      </w:r>
      <w:proofErr w:type="spellStart"/>
      <w:r w:rsidRPr="00DB7960">
        <w:rPr>
          <w:rFonts w:ascii="Times New Roman" w:hAnsi="Times New Roman"/>
          <w:sz w:val="24"/>
          <w:szCs w:val="24"/>
        </w:rPr>
        <w:t>Гельда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отталкиваясь от эльфийских источников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объясняют проявление магии</w:t>
      </w:r>
      <w:r>
        <w:rPr>
          <w:rFonts w:ascii="Times New Roman" w:hAnsi="Times New Roman"/>
          <w:sz w:val="24"/>
          <w:szCs w:val="24"/>
        </w:rPr>
        <w:t xml:space="preserve"> как </w:t>
      </w:r>
      <w:r w:rsidRPr="00DB7960">
        <w:rPr>
          <w:rFonts w:ascii="Times New Roman" w:hAnsi="Times New Roman"/>
          <w:sz w:val="24"/>
          <w:szCs w:val="24"/>
        </w:rPr>
        <w:t>следствие синтеза</w:t>
      </w:r>
      <w:r>
        <w:rPr>
          <w:rFonts w:ascii="Times New Roman" w:hAnsi="Times New Roman"/>
          <w:sz w:val="24"/>
          <w:szCs w:val="24"/>
        </w:rPr>
        <w:t xml:space="preserve">, происходящего </w:t>
      </w:r>
      <w:r w:rsidRPr="00DB7960">
        <w:rPr>
          <w:rFonts w:ascii="Times New Roman" w:hAnsi="Times New Roman"/>
          <w:sz w:val="24"/>
          <w:szCs w:val="24"/>
        </w:rPr>
        <w:t xml:space="preserve">на границе между Бытием Порядка и Небытием Хаоса. 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Маги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Взаимодействовать с этой силой могут только те существа Порядка, которые коснулись «</w:t>
      </w:r>
      <w:proofErr w:type="spellStart"/>
      <w:r w:rsidRPr="00DB7960">
        <w:rPr>
          <w:rFonts w:ascii="Times New Roman" w:hAnsi="Times New Roman"/>
          <w:sz w:val="24"/>
          <w:szCs w:val="24"/>
        </w:rPr>
        <w:t>междумирья</w:t>
      </w:r>
      <w:proofErr w:type="spellEnd"/>
      <w:r w:rsidRPr="00DB7960">
        <w:rPr>
          <w:rFonts w:ascii="Times New Roman" w:hAnsi="Times New Roman"/>
          <w:sz w:val="24"/>
          <w:szCs w:val="24"/>
        </w:rPr>
        <w:t>» либо долгое время пребывали возле врат в другие миры. Способность передается по наследству или приобретается в результате крайне опасного ритуала инициации.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Магическое Место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Место или местность, где граница между Хаосом и Порядком особ</w:t>
      </w:r>
      <w:r>
        <w:rPr>
          <w:rFonts w:ascii="Times New Roman" w:hAnsi="Times New Roman"/>
          <w:sz w:val="24"/>
          <w:szCs w:val="24"/>
        </w:rPr>
        <w:t>енно</w:t>
      </w:r>
      <w:r w:rsidRPr="00DB7960">
        <w:rPr>
          <w:rFonts w:ascii="Times New Roman" w:hAnsi="Times New Roman"/>
          <w:sz w:val="24"/>
          <w:szCs w:val="24"/>
        </w:rPr>
        <w:t xml:space="preserve"> тонка или имеет брешь. В магических местах накопление силы магом происходит значительно быстрее. Если граница между хаосом и порядком особо тонка, то в магических местах возникают переходы в «Тонкий Мир».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Тонк</w:t>
      </w:r>
      <w:r>
        <w:rPr>
          <w:rFonts w:ascii="Times New Roman" w:hAnsi="Times New Roman"/>
          <w:b/>
          <w:sz w:val="24"/>
          <w:szCs w:val="24"/>
        </w:rPr>
        <w:t>ий мир или пространство Барьера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Тонкий мир возник как граница между структурой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 xml:space="preserve">Порядка (Эго) и небытием Хаоса. Души </w:t>
      </w:r>
      <w:proofErr w:type="gramStart"/>
      <w:r w:rsidRPr="00DB7960">
        <w:rPr>
          <w:rFonts w:ascii="Times New Roman" w:hAnsi="Times New Roman"/>
          <w:sz w:val="24"/>
          <w:szCs w:val="24"/>
        </w:rPr>
        <w:t>умерших</w:t>
      </w:r>
      <w:proofErr w:type="gramEnd"/>
      <w:r w:rsidRPr="00DB7960">
        <w:rPr>
          <w:rFonts w:ascii="Times New Roman" w:hAnsi="Times New Roman"/>
          <w:sz w:val="24"/>
          <w:szCs w:val="24"/>
        </w:rPr>
        <w:t>, прежде чем исчезнуть, некоторое время пр</w:t>
      </w:r>
      <w:r>
        <w:rPr>
          <w:rFonts w:ascii="Times New Roman" w:hAnsi="Times New Roman"/>
          <w:sz w:val="24"/>
          <w:szCs w:val="24"/>
        </w:rPr>
        <w:t>е</w:t>
      </w:r>
      <w:r w:rsidRPr="00DB7960">
        <w:rPr>
          <w:rFonts w:ascii="Times New Roman" w:hAnsi="Times New Roman"/>
          <w:sz w:val="24"/>
          <w:szCs w:val="24"/>
        </w:rPr>
        <w:t>бывают в тонком мире. Тонкий мир опасен для существ Порядка и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несмотря на множество экспериментов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малоизучен.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Те из Магов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кто </w:t>
      </w:r>
      <w:proofErr w:type="gramStart"/>
      <w:r w:rsidRPr="00DB7960">
        <w:rPr>
          <w:rFonts w:ascii="Times New Roman" w:hAnsi="Times New Roman"/>
          <w:sz w:val="24"/>
          <w:szCs w:val="24"/>
        </w:rPr>
        <w:t>отваживался</w:t>
      </w:r>
      <w:proofErr w:type="gramEnd"/>
      <w:r w:rsidRPr="00DB7960">
        <w:rPr>
          <w:rFonts w:ascii="Times New Roman" w:hAnsi="Times New Roman"/>
          <w:sz w:val="24"/>
          <w:szCs w:val="24"/>
        </w:rPr>
        <w:t xml:space="preserve"> изучать Тонкий Мир, часто теряли рассудок и сообщали крайне противоречивые сведенья. Некоторые людские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Маги использовали Тонкий Мир для телепортаций, но т.к. путешествие требует большего запаса «силы» и сопряжено с высокими рисками для мага, широкого распространени</w:t>
      </w:r>
      <w:r>
        <w:rPr>
          <w:rFonts w:ascii="Times New Roman" w:hAnsi="Times New Roman"/>
          <w:sz w:val="24"/>
          <w:szCs w:val="24"/>
        </w:rPr>
        <w:t>я</w:t>
      </w:r>
      <w:r w:rsidRPr="00DB7960">
        <w:rPr>
          <w:rFonts w:ascii="Times New Roman" w:hAnsi="Times New Roman"/>
          <w:sz w:val="24"/>
          <w:szCs w:val="24"/>
        </w:rPr>
        <w:t xml:space="preserve"> такое применение не получило.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Артефакты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Используя различные материалы, символы и особые заклинания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Маг</w:t>
      </w:r>
      <w:r w:rsidRPr="00DB7960">
        <w:rPr>
          <w:rFonts w:ascii="Times New Roman" w:hAnsi="Times New Roman"/>
          <w:sz w:val="24"/>
          <w:szCs w:val="24"/>
        </w:rPr>
        <w:t xml:space="preserve"> способен наделить предмет необычными</w:t>
      </w:r>
      <w:r>
        <w:rPr>
          <w:rFonts w:ascii="Times New Roman" w:hAnsi="Times New Roman"/>
          <w:sz w:val="24"/>
          <w:szCs w:val="24"/>
        </w:rPr>
        <w:t xml:space="preserve"> полезными</w:t>
      </w:r>
      <w:r w:rsidRPr="00DB7960">
        <w:rPr>
          <w:rFonts w:ascii="Times New Roman" w:hAnsi="Times New Roman"/>
          <w:sz w:val="24"/>
          <w:szCs w:val="24"/>
        </w:rPr>
        <w:t xml:space="preserve"> свойствами.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Особо ценными и редкими считаются эльфийские артефакты. Эльфийские артефакты не требуют магической зарядки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в отличие от людских. 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 w:rsidRPr="00DB7960">
        <w:rPr>
          <w:rFonts w:ascii="Times New Roman" w:hAnsi="Times New Roman"/>
          <w:sz w:val="24"/>
          <w:szCs w:val="24"/>
        </w:rPr>
        <w:t>Гельдская</w:t>
      </w:r>
      <w:proofErr w:type="spellEnd"/>
      <w:r w:rsidRPr="00DB7960">
        <w:rPr>
          <w:rFonts w:ascii="Times New Roman" w:hAnsi="Times New Roman"/>
          <w:sz w:val="24"/>
          <w:szCs w:val="24"/>
        </w:rPr>
        <w:t xml:space="preserve"> Академия предлагает следующую классификацию магических предметов: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Артефакты жизненных сил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Предметы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способные положительным образом влиять на здоровье и заживление ран.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Известные примеры: </w:t>
      </w:r>
      <w:proofErr w:type="spellStart"/>
      <w:r>
        <w:rPr>
          <w:rFonts w:ascii="Times New Roman" w:hAnsi="Times New Roman"/>
          <w:sz w:val="24"/>
          <w:szCs w:val="24"/>
        </w:rPr>
        <w:t>Варголий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r w:rsidRPr="00DB7960">
        <w:rPr>
          <w:rFonts w:ascii="Times New Roman" w:hAnsi="Times New Roman"/>
          <w:sz w:val="24"/>
          <w:szCs w:val="24"/>
        </w:rPr>
        <w:t xml:space="preserve">Амулет сна, </w:t>
      </w:r>
      <w:proofErr w:type="spellStart"/>
      <w:r w:rsidRPr="00DB7960">
        <w:rPr>
          <w:rFonts w:ascii="Times New Roman" w:hAnsi="Times New Roman"/>
          <w:sz w:val="24"/>
          <w:szCs w:val="24"/>
        </w:rPr>
        <w:t>Витариум</w:t>
      </w:r>
      <w:proofErr w:type="spellEnd"/>
      <w:r>
        <w:rPr>
          <w:rFonts w:ascii="Times New Roman" w:hAnsi="Times New Roman"/>
          <w:sz w:val="24"/>
          <w:szCs w:val="24"/>
        </w:rPr>
        <w:t xml:space="preserve"> –</w:t>
      </w:r>
      <w:r w:rsidRPr="00DB7960">
        <w:rPr>
          <w:rFonts w:ascii="Times New Roman" w:hAnsi="Times New Roman"/>
          <w:sz w:val="24"/>
          <w:szCs w:val="24"/>
        </w:rPr>
        <w:t xml:space="preserve"> Посох регенерации, </w:t>
      </w:r>
      <w:proofErr w:type="spellStart"/>
      <w:r w:rsidRPr="00DB7960">
        <w:rPr>
          <w:rFonts w:ascii="Times New Roman" w:hAnsi="Times New Roman"/>
          <w:sz w:val="24"/>
          <w:szCs w:val="24"/>
        </w:rPr>
        <w:t>Мермемор</w:t>
      </w:r>
      <w:proofErr w:type="spellEnd"/>
      <w:r>
        <w:rPr>
          <w:rFonts w:ascii="Times New Roman" w:hAnsi="Times New Roman"/>
          <w:sz w:val="24"/>
          <w:szCs w:val="24"/>
        </w:rPr>
        <w:t xml:space="preserve"> –</w:t>
      </w:r>
      <w:r w:rsidRPr="00DB7960">
        <w:rPr>
          <w:rFonts w:ascii="Times New Roman" w:hAnsi="Times New Roman"/>
          <w:sz w:val="24"/>
          <w:szCs w:val="24"/>
        </w:rPr>
        <w:t xml:space="preserve"> маска забвения.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DB7960">
        <w:rPr>
          <w:rFonts w:ascii="Times New Roman" w:hAnsi="Times New Roman"/>
          <w:sz w:val="24"/>
          <w:szCs w:val="24"/>
          <w:u w:val="single"/>
        </w:rPr>
        <w:t>Боевые Артефакты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Магические предметы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способные стать орудием или защитить в бою. 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 xml:space="preserve">Известные примеры: </w:t>
      </w:r>
      <w:proofErr w:type="spellStart"/>
      <w:r w:rsidRPr="00DB7960">
        <w:rPr>
          <w:rFonts w:ascii="Times New Roman" w:hAnsi="Times New Roman"/>
          <w:sz w:val="24"/>
          <w:szCs w:val="24"/>
        </w:rPr>
        <w:t>Вельта</w:t>
      </w:r>
      <w:proofErr w:type="spellEnd"/>
      <w:r>
        <w:rPr>
          <w:rFonts w:ascii="Times New Roman" w:hAnsi="Times New Roman"/>
          <w:sz w:val="24"/>
          <w:szCs w:val="24"/>
        </w:rPr>
        <w:t xml:space="preserve"> –</w:t>
      </w:r>
      <w:r w:rsidRPr="00DB7960">
        <w:rPr>
          <w:rFonts w:ascii="Times New Roman" w:hAnsi="Times New Roman"/>
          <w:sz w:val="24"/>
          <w:szCs w:val="24"/>
        </w:rPr>
        <w:t xml:space="preserve"> зрящая стрела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7960">
        <w:rPr>
          <w:rFonts w:ascii="Times New Roman" w:hAnsi="Times New Roman"/>
          <w:sz w:val="24"/>
          <w:szCs w:val="24"/>
        </w:rPr>
        <w:t>Иген</w:t>
      </w:r>
      <w:proofErr w:type="spellEnd"/>
      <w:r w:rsidRPr="00DB79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DB7960">
        <w:rPr>
          <w:rFonts w:ascii="Times New Roman" w:hAnsi="Times New Roman"/>
          <w:sz w:val="24"/>
          <w:szCs w:val="24"/>
        </w:rPr>
        <w:t xml:space="preserve"> Огненная капля, </w:t>
      </w:r>
      <w:proofErr w:type="spellStart"/>
      <w:r w:rsidRPr="00DB7960">
        <w:rPr>
          <w:rFonts w:ascii="Times New Roman" w:hAnsi="Times New Roman"/>
          <w:sz w:val="24"/>
          <w:szCs w:val="24"/>
        </w:rPr>
        <w:t>Свальд</w:t>
      </w:r>
      <w:proofErr w:type="spellEnd"/>
      <w:r>
        <w:rPr>
          <w:rFonts w:ascii="Times New Roman" w:hAnsi="Times New Roman"/>
          <w:sz w:val="24"/>
          <w:szCs w:val="24"/>
        </w:rPr>
        <w:t xml:space="preserve"> –</w:t>
      </w:r>
      <w:r w:rsidRPr="00DB7960">
        <w:rPr>
          <w:rFonts w:ascii="Times New Roman" w:hAnsi="Times New Roman"/>
          <w:sz w:val="24"/>
          <w:szCs w:val="24"/>
        </w:rPr>
        <w:t xml:space="preserve"> Посох защитного купола.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A092B">
      <w:pPr>
        <w:keepNext/>
        <w:spacing w:after="0" w:line="24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DB7960">
        <w:rPr>
          <w:rFonts w:ascii="Times New Roman" w:hAnsi="Times New Roman"/>
          <w:sz w:val="24"/>
          <w:szCs w:val="24"/>
          <w:u w:val="single"/>
        </w:rPr>
        <w:t>Артефакты знания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Магические предметы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позволяющие</w:t>
      </w:r>
      <w:r w:rsidRPr="00DB7960">
        <w:rPr>
          <w:rFonts w:ascii="Times New Roman" w:hAnsi="Times New Roman"/>
          <w:sz w:val="24"/>
          <w:szCs w:val="24"/>
        </w:rPr>
        <w:t xml:space="preserve"> сохранять послания, видеть события прошлого, вести диалог на расстоянии.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lastRenderedPageBreak/>
        <w:t>Известные примеры: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7960">
        <w:rPr>
          <w:rFonts w:ascii="Times New Roman" w:hAnsi="Times New Roman"/>
          <w:sz w:val="24"/>
          <w:szCs w:val="24"/>
        </w:rPr>
        <w:t>Гласоглаз</w:t>
      </w:r>
      <w:proofErr w:type="spellEnd"/>
      <w:r w:rsidRPr="00DB796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артефакт</w:t>
      </w:r>
      <w:r w:rsidRPr="00DB7960">
        <w:rPr>
          <w:rFonts w:ascii="Times New Roman" w:hAnsi="Times New Roman"/>
          <w:sz w:val="24"/>
          <w:szCs w:val="24"/>
        </w:rPr>
        <w:t xml:space="preserve"> для разговоров на расстоянии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7960">
        <w:rPr>
          <w:rFonts w:ascii="Times New Roman" w:hAnsi="Times New Roman"/>
          <w:sz w:val="24"/>
          <w:szCs w:val="24"/>
        </w:rPr>
        <w:t>Криптоскоп</w:t>
      </w:r>
      <w:proofErr w:type="spellEnd"/>
      <w:r w:rsidRPr="00DB796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артефакт,</w:t>
      </w:r>
      <w:r w:rsidRPr="00DB7960">
        <w:rPr>
          <w:rFonts w:ascii="Times New Roman" w:hAnsi="Times New Roman"/>
          <w:sz w:val="24"/>
          <w:szCs w:val="24"/>
        </w:rPr>
        <w:t xml:space="preserve"> показывающий события прошлого.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Моделирование магии на игре</w:t>
      </w:r>
    </w:p>
    <w:p w:rsidR="00136A1A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 xml:space="preserve">На нашей игре магическое действие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DB7960">
        <w:rPr>
          <w:rFonts w:ascii="Times New Roman" w:hAnsi="Times New Roman"/>
          <w:sz w:val="24"/>
          <w:szCs w:val="24"/>
        </w:rPr>
        <w:t>это направленное высвобождение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«потенциала силы»</w:t>
      </w:r>
      <w:r>
        <w:rPr>
          <w:rFonts w:ascii="Times New Roman" w:hAnsi="Times New Roman"/>
          <w:sz w:val="24"/>
          <w:szCs w:val="24"/>
        </w:rPr>
        <w:t>, которое</w:t>
      </w:r>
      <w:r w:rsidRPr="00DB7960">
        <w:rPr>
          <w:rFonts w:ascii="Times New Roman" w:hAnsi="Times New Roman"/>
          <w:sz w:val="24"/>
          <w:szCs w:val="24"/>
        </w:rPr>
        <w:t xml:space="preserve"> отыгрывается горением «бенгальской свечи».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«Бенгальские свечи» определенной марки завозятся на игру мастерской группой.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 xml:space="preserve">Внимание! «Потенциал силы»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DB7960">
        <w:rPr>
          <w:rFonts w:ascii="Times New Roman" w:hAnsi="Times New Roman"/>
          <w:sz w:val="24"/>
          <w:szCs w:val="24"/>
        </w:rPr>
        <w:t>это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вещественный атрибут,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а личная способность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неразделимая с носителем, т.е. украсть, изъять бенгальскую свечу нельзя.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Людской артефакт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Артефакты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созданные людскими магами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требуется заряжать.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Каждый заряженный артефакт имеет при себе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как минимум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одну бенгальскую свечу.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Артефакт без свечи считается разряженными и требует наполнения.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Зарядить артефакт можно с помощью обряда или Магического Места.</w:t>
      </w:r>
    </w:p>
    <w:p w:rsidR="00136A1A" w:rsidRPr="00DB7960" w:rsidRDefault="00136A1A" w:rsidP="00C712B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Способности артефакта определяются сертификатом.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Эльфийский артефакт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Артефакты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созданные эльфами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не требуют заряда и, как правило, светятся изнутри.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Эльфийский артефакт можно использовать согласно установленному лимиту.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Способности артефакта</w:t>
      </w:r>
      <w:r>
        <w:rPr>
          <w:rFonts w:ascii="Times New Roman" w:hAnsi="Times New Roman"/>
          <w:sz w:val="24"/>
          <w:szCs w:val="24"/>
        </w:rPr>
        <w:t xml:space="preserve"> и лимит использования</w:t>
      </w:r>
      <w:r w:rsidRPr="00DB7960">
        <w:rPr>
          <w:rFonts w:ascii="Times New Roman" w:hAnsi="Times New Roman"/>
          <w:sz w:val="24"/>
          <w:szCs w:val="24"/>
        </w:rPr>
        <w:t xml:space="preserve"> определяются сертификатом.</w:t>
      </w:r>
    </w:p>
    <w:p w:rsidR="00136A1A" w:rsidRPr="00DB7960" w:rsidRDefault="00136A1A" w:rsidP="00DB796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Обряды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Потенциал силы создается путем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ритуала по высвобождению магической силы из сторонних источников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или</w:t>
      </w:r>
      <w:r>
        <w:rPr>
          <w:rFonts w:ascii="Times New Roman" w:hAnsi="Times New Roman"/>
          <w:sz w:val="24"/>
          <w:szCs w:val="24"/>
        </w:rPr>
        <w:t xml:space="preserve"> с помощью обряда быстрого накопления.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Источником магической силы могут быть Магические Места или Артефакты</w:t>
      </w:r>
      <w:r w:rsidR="00480A01">
        <w:rPr>
          <w:rFonts w:ascii="Times New Roman" w:hAnsi="Times New Roman"/>
          <w:sz w:val="24"/>
          <w:szCs w:val="24"/>
        </w:rPr>
        <w:t xml:space="preserve"> в том числе «красные камни»</w:t>
      </w:r>
      <w:bookmarkStart w:id="0" w:name="_GoBack"/>
      <w:bookmarkEnd w:id="0"/>
      <w:r w:rsidRPr="00DB7960">
        <w:rPr>
          <w:rFonts w:ascii="Times New Roman" w:hAnsi="Times New Roman"/>
          <w:sz w:val="24"/>
          <w:szCs w:val="24"/>
        </w:rPr>
        <w:t>. Подробнее в закрытом разделе правил.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B7960">
        <w:rPr>
          <w:rFonts w:ascii="Times New Roman" w:hAnsi="Times New Roman"/>
          <w:b/>
          <w:sz w:val="24"/>
          <w:szCs w:val="24"/>
        </w:rPr>
        <w:t>Заклинания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Зажигая бенгальскую свечу, маг выбирает, как использовать потенциал, произнося формулу заклинания.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 xml:space="preserve">Формула заклинания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DB7960">
        <w:rPr>
          <w:rFonts w:ascii="Times New Roman" w:hAnsi="Times New Roman"/>
          <w:sz w:val="24"/>
          <w:szCs w:val="24"/>
        </w:rPr>
        <w:t>это одно или несколько слов на одном из мертвых языков.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Подробнее о формулах в закрытом разделе правил.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Существуют базовые заклинания известные многим магам: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DB7960">
        <w:rPr>
          <w:rFonts w:ascii="Times New Roman" w:hAnsi="Times New Roman"/>
          <w:sz w:val="24"/>
          <w:szCs w:val="24"/>
        </w:rPr>
        <w:t xml:space="preserve">1. </w:t>
      </w:r>
      <w:r w:rsidRPr="00DB7960">
        <w:rPr>
          <w:rFonts w:ascii="Times New Roman" w:hAnsi="Times New Roman"/>
          <w:sz w:val="24"/>
          <w:szCs w:val="24"/>
          <w:u w:val="single"/>
        </w:rPr>
        <w:t xml:space="preserve">Атакующее заклинание </w:t>
      </w:r>
      <w:r>
        <w:rPr>
          <w:rFonts w:ascii="Times New Roman" w:hAnsi="Times New Roman"/>
          <w:sz w:val="24"/>
          <w:szCs w:val="24"/>
          <w:u w:val="single"/>
        </w:rPr>
        <w:t>–</w:t>
      </w:r>
      <w:r w:rsidRPr="00DB7960">
        <w:rPr>
          <w:rFonts w:ascii="Times New Roman" w:hAnsi="Times New Roman"/>
          <w:sz w:val="24"/>
          <w:szCs w:val="24"/>
          <w:u w:val="single"/>
        </w:rPr>
        <w:t xml:space="preserve"> огненный шар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Пока не иссякнет потенциал (пока горит бенгальская свеча)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маг может метать огненные шары</w:t>
      </w:r>
      <w:r>
        <w:rPr>
          <w:rFonts w:ascii="Times New Roman" w:hAnsi="Times New Roman"/>
          <w:sz w:val="24"/>
          <w:szCs w:val="24"/>
        </w:rPr>
        <w:t xml:space="preserve"> (мячики с красной лентой)</w:t>
      </w:r>
      <w:r w:rsidRPr="00DB7960">
        <w:rPr>
          <w:rFonts w:ascii="Times New Roman" w:hAnsi="Times New Roman"/>
          <w:sz w:val="24"/>
          <w:szCs w:val="24"/>
        </w:rPr>
        <w:t>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1 попадание снимает 1 хит. Попадания по щиту не засчитываются.</w:t>
      </w:r>
    </w:p>
    <w:p w:rsidR="00136A1A" w:rsidRPr="00DA092B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DA092B">
        <w:rPr>
          <w:rFonts w:ascii="Times New Roman" w:hAnsi="Times New Roman"/>
          <w:sz w:val="24"/>
          <w:szCs w:val="24"/>
          <w:u w:val="single"/>
        </w:rPr>
        <w:t>2. Защитное заклинание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Пока не иссякнет потенциал силы (пока горит бенгальская свеча)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маг может держать защитный барьер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защищающий от</w:t>
      </w:r>
      <w:r w:rsidRPr="00DB7960">
        <w:rPr>
          <w:rFonts w:ascii="Times New Roman" w:hAnsi="Times New Roman"/>
          <w:sz w:val="24"/>
          <w:szCs w:val="24"/>
        </w:rPr>
        <w:t xml:space="preserve"> любого урона.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Защитный барьер распространяется на любого, кто держится за мага во время заклинания. Во время работы защитного барьера маг или тот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кто находится под его защитой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способны атаковать обычным оружием.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6A1A" w:rsidRPr="00DB7960" w:rsidRDefault="00136A1A" w:rsidP="00C712B6">
      <w:pPr>
        <w:keepNext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DB7960">
        <w:rPr>
          <w:rFonts w:ascii="Times New Roman" w:hAnsi="Times New Roman"/>
          <w:sz w:val="24"/>
          <w:szCs w:val="24"/>
          <w:u w:val="single"/>
        </w:rPr>
        <w:lastRenderedPageBreak/>
        <w:t>3.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B7960">
        <w:rPr>
          <w:rFonts w:ascii="Times New Roman" w:hAnsi="Times New Roman"/>
          <w:sz w:val="24"/>
          <w:szCs w:val="24"/>
          <w:u w:val="single"/>
        </w:rPr>
        <w:t>Исцеляющее заклинание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 xml:space="preserve">Один потенциал силы можно использовать на ускоренную регенерацию </w:t>
      </w:r>
      <w:r>
        <w:rPr>
          <w:rFonts w:ascii="Times New Roman" w:hAnsi="Times New Roman"/>
          <w:sz w:val="24"/>
          <w:szCs w:val="24"/>
        </w:rPr>
        <w:t xml:space="preserve">одного </w:t>
      </w:r>
      <w:r w:rsidRPr="00DB7960">
        <w:rPr>
          <w:rFonts w:ascii="Times New Roman" w:hAnsi="Times New Roman"/>
          <w:sz w:val="24"/>
          <w:szCs w:val="24"/>
        </w:rPr>
        <w:t xml:space="preserve">пациента </w:t>
      </w:r>
      <w:r>
        <w:rPr>
          <w:rFonts w:ascii="Times New Roman" w:hAnsi="Times New Roman"/>
          <w:sz w:val="24"/>
          <w:szCs w:val="24"/>
        </w:rPr>
        <w:t>(</w:t>
      </w:r>
      <w:r w:rsidRPr="00DB7960">
        <w:rPr>
          <w:rFonts w:ascii="Times New Roman" w:hAnsi="Times New Roman"/>
          <w:sz w:val="24"/>
          <w:szCs w:val="24"/>
        </w:rPr>
        <w:t>мгновенное исцеление тяжело раненного</w:t>
      </w:r>
      <w:r>
        <w:rPr>
          <w:rFonts w:ascii="Times New Roman" w:hAnsi="Times New Roman"/>
          <w:sz w:val="24"/>
          <w:szCs w:val="24"/>
        </w:rPr>
        <w:t>)</w:t>
      </w:r>
      <w:r w:rsidRPr="00DB7960">
        <w:rPr>
          <w:rFonts w:ascii="Times New Roman" w:hAnsi="Times New Roman"/>
          <w:sz w:val="24"/>
          <w:szCs w:val="24"/>
        </w:rPr>
        <w:t>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 xml:space="preserve">Для излечения </w:t>
      </w:r>
      <w:r>
        <w:rPr>
          <w:rFonts w:ascii="Times New Roman" w:hAnsi="Times New Roman"/>
          <w:sz w:val="24"/>
          <w:szCs w:val="24"/>
        </w:rPr>
        <w:t>некоторых</w:t>
      </w:r>
      <w:r w:rsidRPr="00DB7960">
        <w:rPr>
          <w:rFonts w:ascii="Times New Roman" w:hAnsi="Times New Roman"/>
          <w:sz w:val="24"/>
          <w:szCs w:val="24"/>
        </w:rPr>
        <w:t xml:space="preserve"> болезней может потребоваться большее кол-во потенциала.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DB7960">
        <w:rPr>
          <w:rFonts w:ascii="Times New Roman" w:hAnsi="Times New Roman"/>
          <w:sz w:val="24"/>
          <w:szCs w:val="24"/>
          <w:u w:val="single"/>
        </w:rPr>
        <w:t>4.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B7960">
        <w:rPr>
          <w:rFonts w:ascii="Times New Roman" w:hAnsi="Times New Roman"/>
          <w:sz w:val="24"/>
          <w:szCs w:val="24"/>
          <w:u w:val="single"/>
        </w:rPr>
        <w:t>Заклинание исчезновения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Заклинания перехода в Тонкий Мир. Для защиты сознания мага от разрушения и изменений в тонком мире применяются особые Маски Духа.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 xml:space="preserve">Маска Духа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DB7960">
        <w:rPr>
          <w:rFonts w:ascii="Times New Roman" w:hAnsi="Times New Roman"/>
          <w:sz w:val="24"/>
          <w:szCs w:val="24"/>
        </w:rPr>
        <w:t>это артефакт</w:t>
      </w:r>
      <w:r>
        <w:rPr>
          <w:rFonts w:ascii="Times New Roman" w:hAnsi="Times New Roman"/>
          <w:sz w:val="24"/>
          <w:szCs w:val="24"/>
        </w:rPr>
        <w:t>,</w:t>
      </w:r>
      <w:r w:rsidRPr="00DB7960">
        <w:rPr>
          <w:rFonts w:ascii="Times New Roman" w:hAnsi="Times New Roman"/>
          <w:sz w:val="24"/>
          <w:szCs w:val="24"/>
        </w:rPr>
        <w:t xml:space="preserve"> позволяющий носителям взаимодействовать и перемещаться в тонком мире. Одетая на лицо Маска Духа и активированный потенциал силы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(зажжённая бенгальская свеча) дела</w:t>
      </w:r>
      <w:r>
        <w:rPr>
          <w:rFonts w:ascii="Times New Roman" w:hAnsi="Times New Roman"/>
          <w:sz w:val="24"/>
          <w:szCs w:val="24"/>
        </w:rPr>
        <w:t>ю</w:t>
      </w:r>
      <w:r w:rsidRPr="00DB7960">
        <w:rPr>
          <w:rFonts w:ascii="Times New Roman" w:hAnsi="Times New Roman"/>
          <w:sz w:val="24"/>
          <w:szCs w:val="24"/>
        </w:rPr>
        <w:t>т мага условно невидимым.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br/>
        <w:t xml:space="preserve">Кроме </w:t>
      </w:r>
      <w:proofErr w:type="gramStart"/>
      <w:r w:rsidRPr="00DB7960">
        <w:rPr>
          <w:rFonts w:ascii="Times New Roman" w:hAnsi="Times New Roman"/>
          <w:sz w:val="24"/>
          <w:szCs w:val="24"/>
        </w:rPr>
        <w:t>базовых</w:t>
      </w:r>
      <w:proofErr w:type="gramEnd"/>
      <w:r w:rsidRPr="00DB796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у каждого мага могут существовать индивидуальные заклинания. Индивидуальные заклинания предлагаются игроками на стадии подготовки игры и в случае одобрения мастером подтверждаются сертификатом.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В з</w:t>
      </w:r>
      <w:r>
        <w:rPr>
          <w:rFonts w:ascii="Times New Roman" w:hAnsi="Times New Roman"/>
          <w:sz w:val="24"/>
          <w:szCs w:val="24"/>
        </w:rPr>
        <w:t xml:space="preserve">акрытых разделах правил </w:t>
      </w:r>
      <w:proofErr w:type="gramStart"/>
      <w:r>
        <w:rPr>
          <w:rFonts w:ascii="Times New Roman" w:hAnsi="Times New Roman"/>
          <w:sz w:val="24"/>
          <w:szCs w:val="24"/>
        </w:rPr>
        <w:t>описаны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960">
        <w:rPr>
          <w:rFonts w:ascii="Times New Roman" w:hAnsi="Times New Roman"/>
          <w:sz w:val="24"/>
          <w:szCs w:val="24"/>
        </w:rPr>
        <w:t>Правила Тонко</w:t>
      </w:r>
      <w:r>
        <w:rPr>
          <w:rFonts w:ascii="Times New Roman" w:hAnsi="Times New Roman"/>
          <w:sz w:val="24"/>
          <w:szCs w:val="24"/>
        </w:rPr>
        <w:t>го Мира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Рекомендации к обрядам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Правила создания артефактов</w:t>
      </w:r>
    </w:p>
    <w:p w:rsidR="00136A1A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4. Магические места</w:t>
      </w:r>
    </w:p>
    <w:p w:rsidR="00136A1A" w:rsidRPr="00DB7960" w:rsidRDefault="00136A1A" w:rsidP="00DB79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7960">
        <w:rPr>
          <w:rFonts w:ascii="Times New Roman" w:hAnsi="Times New Roman"/>
          <w:sz w:val="24"/>
          <w:szCs w:val="24"/>
        </w:rPr>
        <w:t>5. Формулы заклинаний</w:t>
      </w:r>
    </w:p>
    <w:sectPr w:rsidR="00136A1A" w:rsidRPr="00DB7960" w:rsidSect="00551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366A"/>
    <w:multiLevelType w:val="hybridMultilevel"/>
    <w:tmpl w:val="D3CE15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84A"/>
    <w:rsid w:val="0001431D"/>
    <w:rsid w:val="000201B7"/>
    <w:rsid w:val="00032370"/>
    <w:rsid w:val="000A7D33"/>
    <w:rsid w:val="000B2AB1"/>
    <w:rsid w:val="000D57D4"/>
    <w:rsid w:val="00123DA1"/>
    <w:rsid w:val="00125D81"/>
    <w:rsid w:val="00136A1A"/>
    <w:rsid w:val="002062EF"/>
    <w:rsid w:val="00225DB6"/>
    <w:rsid w:val="002F4969"/>
    <w:rsid w:val="00320082"/>
    <w:rsid w:val="00324665"/>
    <w:rsid w:val="00372D27"/>
    <w:rsid w:val="003B5F9B"/>
    <w:rsid w:val="003E4492"/>
    <w:rsid w:val="00404DBB"/>
    <w:rsid w:val="00421E0F"/>
    <w:rsid w:val="004225B8"/>
    <w:rsid w:val="0044641D"/>
    <w:rsid w:val="0046474B"/>
    <w:rsid w:val="00480A01"/>
    <w:rsid w:val="004A2164"/>
    <w:rsid w:val="00551A62"/>
    <w:rsid w:val="005C3C11"/>
    <w:rsid w:val="006C784A"/>
    <w:rsid w:val="007643B8"/>
    <w:rsid w:val="00781BC3"/>
    <w:rsid w:val="00861A9A"/>
    <w:rsid w:val="008B6F0F"/>
    <w:rsid w:val="009150F1"/>
    <w:rsid w:val="009C09B7"/>
    <w:rsid w:val="009F6D91"/>
    <w:rsid w:val="00A24352"/>
    <w:rsid w:val="00A46D29"/>
    <w:rsid w:val="00A7041D"/>
    <w:rsid w:val="00A72EBB"/>
    <w:rsid w:val="00A77745"/>
    <w:rsid w:val="00A94922"/>
    <w:rsid w:val="00AC76C4"/>
    <w:rsid w:val="00AD7814"/>
    <w:rsid w:val="00AE2535"/>
    <w:rsid w:val="00B64CB5"/>
    <w:rsid w:val="00BD53F6"/>
    <w:rsid w:val="00BF2873"/>
    <w:rsid w:val="00C4661A"/>
    <w:rsid w:val="00C712B6"/>
    <w:rsid w:val="00C85DB6"/>
    <w:rsid w:val="00CF2F9B"/>
    <w:rsid w:val="00D54329"/>
    <w:rsid w:val="00DA092B"/>
    <w:rsid w:val="00DB7960"/>
    <w:rsid w:val="00DC1A43"/>
    <w:rsid w:val="00E86E5F"/>
    <w:rsid w:val="00F24B7D"/>
    <w:rsid w:val="00FB56A0"/>
    <w:rsid w:val="00FB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A6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24352"/>
    <w:pPr>
      <w:ind w:left="720"/>
      <w:contextualSpacing/>
    </w:pPr>
  </w:style>
  <w:style w:type="paragraph" w:styleId="a4">
    <w:name w:val="No Spacing"/>
    <w:uiPriority w:val="99"/>
    <w:qFormat/>
    <w:rsid w:val="002062EF"/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DA092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A6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24352"/>
    <w:pPr>
      <w:ind w:left="720"/>
      <w:contextualSpacing/>
    </w:pPr>
  </w:style>
  <w:style w:type="paragraph" w:styleId="a4">
    <w:name w:val="No Spacing"/>
    <w:uiPriority w:val="99"/>
    <w:qFormat/>
    <w:rsid w:val="002062EF"/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DA092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Открытие правила по Магии</vt:lpstr>
    </vt:vector>
  </TitlesOfParts>
  <Company/>
  <LinksUpToDate>false</LinksUpToDate>
  <CharactersWithSpaces>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Открытие правила по Магии</dc:title>
  <dc:creator>Alex</dc:creator>
  <cp:lastModifiedBy>Alex</cp:lastModifiedBy>
  <cp:revision>2</cp:revision>
  <dcterms:created xsi:type="dcterms:W3CDTF">2017-01-06T09:38:00Z</dcterms:created>
  <dcterms:modified xsi:type="dcterms:W3CDTF">2017-01-06T09:38:00Z</dcterms:modified>
</cp:coreProperties>
</file>