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contextualSpacing w:val="0"/>
        <w:jc w:val="center"/>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по Подземельям</w:t>
      </w:r>
    </w:p>
    <w:p w:rsidR="00000000" w:rsidDel="00000000" w:rsidP="00000000" w:rsidRDefault="00000000" w:rsidRPr="00000000" w14:paraId="00000001">
      <w:pPr>
        <w:contextualSpacing w:val="0"/>
        <w:jc w:val="center"/>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2">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Подземелье – это мастерская локация, где действуют особые правила. Для прохождения подземелья, должны собраться от одного до 5 игроков. В зависимости от специфики подземелья, им могут понадобиться особые предметы, такие как кирка, факел, веревка или припасы. Все предметы оформлены в материальном виде, а также в виде сопровождающей карточки.  Наличие материальной части предмета без карточки сопроводительной карты не дает никаких бонусов и не может быть использовано при прохождении. </w:t>
      </w:r>
    </w:p>
    <w:p w:rsidR="00000000" w:rsidDel="00000000" w:rsidP="00000000" w:rsidRDefault="00000000" w:rsidRPr="00000000" w14:paraId="00000003">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Игрок или несколько игроков входят в подземелье единой группой. Группа считается живой до тех пор, пока жив хотя бы один член группы. Группа игроков не может разделиться до тех пор, пока не выйдет из подземелья. В случае смерти внутри подземелья, игрок отправляется в мертвятник. Вещи погибшего игрока делят выжившие соратники. Если ВСЯ группа погибла в подземелье, то предметы хранятся в самом подземелье в виде карты «Место смерти» и могут быть найдены другими игроками, проходящими подземелье.</w:t>
      </w:r>
    </w:p>
    <w:p w:rsidR="00000000" w:rsidDel="00000000" w:rsidP="00000000" w:rsidRDefault="00000000" w:rsidRPr="00000000" w14:paraId="00000004">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05">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Подготовка:</w:t>
      </w:r>
    </w:p>
    <w:p w:rsidR="00000000" w:rsidDel="00000000" w:rsidP="00000000" w:rsidRDefault="00000000" w:rsidRPr="00000000" w14:paraId="00000006">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При входе в подземелье, игроки предъявляют мастеру свои карты предметов и игровые документы. Далее, мастер тасует колоду карт пути и выкладывает их рубашкой вверх на всем протяжении карты подземелья. Игроки берут в руку свои карты предметов.</w:t>
      </w:r>
    </w:p>
    <w:p w:rsidR="00000000" w:rsidDel="00000000" w:rsidP="00000000" w:rsidRDefault="00000000" w:rsidRPr="00000000" w14:paraId="00000007">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Фаза хода:</w:t>
      </w:r>
    </w:p>
    <w:p w:rsidR="00000000" w:rsidDel="00000000" w:rsidP="00000000" w:rsidRDefault="00000000" w:rsidRPr="00000000" w14:paraId="00000008">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 первом ходу</w:t>
      </w:r>
      <w:r w:rsidDel="00000000" w:rsidR="00000000" w:rsidRPr="00000000">
        <w:rPr>
          <w:rFonts w:ascii="Times New Roman" w:cs="Times New Roman" w:eastAsia="Times New Roman" w:hAnsi="Times New Roman"/>
          <w:sz w:val="28"/>
          <w:szCs w:val="28"/>
          <w:rtl w:val="0"/>
        </w:rPr>
        <w:t xml:space="preserve">, игроки встают на карту Входа. Она же и карта выхода. Далее игроки делают шаг по тропе подземелья в выбранную сторону, где разложены карты пути. При этом карта, на которую делается шаг, переворачивается.  </w:t>
      </w:r>
    </w:p>
    <w:p w:rsidR="00000000" w:rsidDel="00000000" w:rsidP="00000000" w:rsidRDefault="00000000" w:rsidRPr="00000000" w14:paraId="0000000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На обороте карты пути могут быть:</w:t>
      </w:r>
    </w:p>
    <w:p w:rsidR="00000000" w:rsidDel="00000000" w:rsidP="00000000" w:rsidRDefault="00000000" w:rsidRPr="00000000" w14:paraId="0000000A">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 </w:t>
        <w:tab/>
        <w:t xml:space="preserve">1. </w:t>
      </w:r>
      <w:r w:rsidDel="00000000" w:rsidR="00000000" w:rsidRPr="00000000">
        <w:rPr>
          <w:rFonts w:ascii="Times New Roman" w:cs="Times New Roman" w:eastAsia="Times New Roman" w:hAnsi="Times New Roman"/>
          <w:b w:val="1"/>
          <w:sz w:val="28"/>
          <w:szCs w:val="28"/>
          <w:rtl w:val="0"/>
        </w:rPr>
        <w:t xml:space="preserve">Монстр</w:t>
      </w:r>
      <w:r w:rsidDel="00000000" w:rsidR="00000000" w:rsidRPr="00000000">
        <w:rPr>
          <w:rFonts w:ascii="Times New Roman" w:cs="Times New Roman" w:eastAsia="Times New Roman" w:hAnsi="Times New Roman"/>
          <w:sz w:val="28"/>
          <w:szCs w:val="28"/>
          <w:rtl w:val="0"/>
        </w:rPr>
        <w:t xml:space="preserve"> – если игрок наступил на эту карту, он обязан сразиться с монстром. Характеристики монстра написаны на самой карте. Порядок боя описан в отдельной графе.</w:t>
      </w:r>
    </w:p>
    <w:p w:rsidR="00000000" w:rsidDel="00000000" w:rsidP="00000000" w:rsidRDefault="00000000" w:rsidRPr="00000000" w14:paraId="0000000B">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2. </w:t>
      </w:r>
      <w:r w:rsidDel="00000000" w:rsidR="00000000" w:rsidRPr="00000000">
        <w:rPr>
          <w:rFonts w:ascii="Times New Roman" w:cs="Times New Roman" w:eastAsia="Times New Roman" w:hAnsi="Times New Roman"/>
          <w:b w:val="1"/>
          <w:sz w:val="28"/>
          <w:szCs w:val="28"/>
          <w:rtl w:val="0"/>
        </w:rPr>
        <w:t xml:space="preserve">Пустой коридор</w:t>
      </w:r>
      <w:r w:rsidDel="00000000" w:rsidR="00000000" w:rsidRPr="00000000">
        <w:rPr>
          <w:rFonts w:ascii="Times New Roman" w:cs="Times New Roman" w:eastAsia="Times New Roman" w:hAnsi="Times New Roman"/>
          <w:sz w:val="28"/>
          <w:szCs w:val="28"/>
          <w:rtl w:val="0"/>
        </w:rPr>
        <w:t xml:space="preserve"> – игрок может пройти данную карту без задержки.</w:t>
      </w:r>
    </w:p>
    <w:p w:rsidR="00000000" w:rsidDel="00000000" w:rsidP="00000000" w:rsidRDefault="00000000" w:rsidRPr="00000000" w14:paraId="0000000C">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3. </w:t>
      </w:r>
      <w:r w:rsidDel="00000000" w:rsidR="00000000" w:rsidRPr="00000000">
        <w:rPr>
          <w:rFonts w:ascii="Times New Roman" w:cs="Times New Roman" w:eastAsia="Times New Roman" w:hAnsi="Times New Roman"/>
          <w:b w:val="1"/>
          <w:sz w:val="28"/>
          <w:szCs w:val="28"/>
          <w:rtl w:val="0"/>
        </w:rPr>
        <w:t xml:space="preserve">Ловушка</w:t>
      </w:r>
      <w:r w:rsidDel="00000000" w:rsidR="00000000" w:rsidRPr="00000000">
        <w:rPr>
          <w:rFonts w:ascii="Times New Roman" w:cs="Times New Roman" w:eastAsia="Times New Roman" w:hAnsi="Times New Roman"/>
          <w:sz w:val="28"/>
          <w:szCs w:val="28"/>
          <w:rtl w:val="0"/>
        </w:rPr>
        <w:t xml:space="preserve"> – игрок, наступивший на карту, броском кубика D6 определяет, сумел ли он избежать урона. На самой карте ловушки написаны условия ее срабатывания и результат воздействия. Некоторые ловушки могут срабатывать повторно. При вступлении в радиус действия ловушки нескольких игроков, спас-бросок прокидывают все.</w:t>
      </w:r>
    </w:p>
    <w:p w:rsidR="00000000" w:rsidDel="00000000" w:rsidP="00000000" w:rsidRDefault="00000000" w:rsidRPr="00000000" w14:paraId="0000000D">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4. </w:t>
      </w:r>
      <w:r w:rsidDel="00000000" w:rsidR="00000000" w:rsidRPr="00000000">
        <w:rPr>
          <w:rFonts w:ascii="Times New Roman" w:cs="Times New Roman" w:eastAsia="Times New Roman" w:hAnsi="Times New Roman"/>
          <w:b w:val="1"/>
          <w:sz w:val="28"/>
          <w:szCs w:val="28"/>
          <w:rtl w:val="0"/>
        </w:rPr>
        <w:t xml:space="preserve">Сокровище</w:t>
      </w:r>
      <w:r w:rsidDel="00000000" w:rsidR="00000000" w:rsidRPr="00000000">
        <w:rPr>
          <w:rFonts w:ascii="Times New Roman" w:cs="Times New Roman" w:eastAsia="Times New Roman" w:hAnsi="Times New Roman"/>
          <w:sz w:val="28"/>
          <w:szCs w:val="28"/>
          <w:rtl w:val="0"/>
        </w:rPr>
        <w:t xml:space="preserve"> – игровые ништяки, такие как золото, ресурсы, артефакты, и даже останки неудачливых команд могут быть найдены в таких картах.</w:t>
      </w:r>
    </w:p>
    <w:p w:rsidR="00000000" w:rsidDel="00000000" w:rsidP="00000000" w:rsidRDefault="00000000" w:rsidRPr="00000000" w14:paraId="0000000E">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5. </w:t>
      </w:r>
      <w:r w:rsidDel="00000000" w:rsidR="00000000" w:rsidRPr="00000000">
        <w:rPr>
          <w:rFonts w:ascii="Times New Roman" w:cs="Times New Roman" w:eastAsia="Times New Roman" w:hAnsi="Times New Roman"/>
          <w:b w:val="1"/>
          <w:sz w:val="28"/>
          <w:szCs w:val="28"/>
          <w:rtl w:val="0"/>
        </w:rPr>
        <w:t xml:space="preserve">Препятствие</w:t>
      </w:r>
      <w:r w:rsidDel="00000000" w:rsidR="00000000" w:rsidRPr="00000000">
        <w:rPr>
          <w:rFonts w:ascii="Times New Roman" w:cs="Times New Roman" w:eastAsia="Times New Roman" w:hAnsi="Times New Roman"/>
          <w:sz w:val="28"/>
          <w:szCs w:val="28"/>
          <w:rtl w:val="0"/>
        </w:rPr>
        <w:t xml:space="preserve"> – Провал в полу, стена,  и тому подобное. Условия преодоления препятствия описаны в самой карте.</w:t>
      </w:r>
    </w:p>
    <w:p w:rsidR="00000000" w:rsidDel="00000000" w:rsidP="00000000" w:rsidRDefault="00000000" w:rsidRPr="00000000" w14:paraId="0000000F">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0">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Предметы:</w:t>
      </w:r>
    </w:p>
    <w:p w:rsidR="00000000" w:rsidDel="00000000" w:rsidP="00000000" w:rsidRDefault="00000000" w:rsidRPr="00000000" w14:paraId="00000011">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Оружие и броня </w:t>
      </w:r>
      <w:r w:rsidDel="00000000" w:rsidR="00000000" w:rsidRPr="00000000">
        <w:rPr>
          <w:rFonts w:ascii="Times New Roman" w:cs="Times New Roman" w:eastAsia="Times New Roman" w:hAnsi="Times New Roman"/>
          <w:sz w:val="28"/>
          <w:szCs w:val="28"/>
          <w:rtl w:val="0"/>
        </w:rPr>
        <w:t xml:space="preserve">определяет бонус атаке, защите или хитам героя при драке с монстрами или себе подобными.</w:t>
      </w:r>
    </w:p>
    <w:p w:rsidR="00000000" w:rsidDel="00000000" w:rsidP="00000000" w:rsidRDefault="00000000" w:rsidRPr="00000000" w14:paraId="00000012">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Факел</w:t>
      </w:r>
      <w:r w:rsidDel="00000000" w:rsidR="00000000" w:rsidRPr="00000000">
        <w:rPr>
          <w:rFonts w:ascii="Times New Roman" w:cs="Times New Roman" w:eastAsia="Times New Roman" w:hAnsi="Times New Roman"/>
          <w:sz w:val="28"/>
          <w:szCs w:val="28"/>
          <w:rtl w:val="0"/>
        </w:rPr>
        <w:t xml:space="preserve"> – одноразовый предмет, позволяет осветить область вокруг себя (перевернув карты пути) на расстоянии 3х клеток. Если в открытом  пространстве есть монстры, то игрок, применивший  факел броском кубика D6 определяет, заметил ли его монстр или нет. Если выпадает 1-3, то игрок вынужден биться с монстром, в противном случае он считается незамеченным и может миновать противника.</w:t>
      </w:r>
    </w:p>
    <w:p w:rsidR="00000000" w:rsidDel="00000000" w:rsidP="00000000" w:rsidRDefault="00000000" w:rsidRPr="00000000" w14:paraId="00000013">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Веревка</w:t>
      </w:r>
      <w:r w:rsidDel="00000000" w:rsidR="00000000" w:rsidRPr="00000000">
        <w:rPr>
          <w:rFonts w:ascii="Times New Roman" w:cs="Times New Roman" w:eastAsia="Times New Roman" w:hAnsi="Times New Roman"/>
          <w:sz w:val="28"/>
          <w:szCs w:val="28"/>
          <w:rtl w:val="0"/>
        </w:rPr>
        <w:t xml:space="preserve"> – Позволяет миновать провал или залезть на стену. При использовании, игрок броском кубика D6 определяет, порвалась веревка, или нет. Если выпадает 1-3, то веревка порвана и не может быть использована повторно.</w:t>
      </w:r>
    </w:p>
    <w:p w:rsidR="00000000" w:rsidDel="00000000" w:rsidP="00000000" w:rsidRDefault="00000000" w:rsidRPr="00000000" w14:paraId="00000014">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Зелье</w:t>
      </w:r>
      <w:r w:rsidDel="00000000" w:rsidR="00000000" w:rsidRPr="00000000">
        <w:rPr>
          <w:rFonts w:ascii="Times New Roman" w:cs="Times New Roman" w:eastAsia="Times New Roman" w:hAnsi="Times New Roman"/>
          <w:sz w:val="28"/>
          <w:szCs w:val="28"/>
          <w:rtl w:val="0"/>
        </w:rPr>
        <w:t xml:space="preserve"> – одноразовый предмет, который можно применить вне боя или во время боя вместо своего хода. Эффект определяется на самой карте зелья.</w:t>
      </w:r>
    </w:p>
    <w:p w:rsidR="00000000" w:rsidDel="00000000" w:rsidP="00000000" w:rsidRDefault="00000000" w:rsidRPr="00000000" w14:paraId="00000015">
      <w:pPr>
        <w:contextualSpacing w:val="0"/>
        <w:rPr>
          <w:rFonts w:ascii="Times New Roman" w:cs="Times New Roman" w:eastAsia="Times New Roman" w:hAnsi="Times New Roman"/>
          <w:sz w:val="28"/>
          <w:szCs w:val="28"/>
        </w:rPr>
      </w:pPr>
      <w:r w:rsidDel="00000000" w:rsidR="00000000" w:rsidRPr="00000000">
        <w:rPr>
          <w:rtl w:val="0"/>
        </w:rPr>
      </w:r>
    </w:p>
    <w:p w:rsidR="00000000" w:rsidDel="00000000" w:rsidP="00000000" w:rsidRDefault="00000000" w:rsidRPr="00000000" w14:paraId="00000016">
      <w:pPr>
        <w:contextualSpacing w:val="0"/>
        <w:rPr>
          <w:rFonts w:ascii="Times New Roman" w:cs="Times New Roman" w:eastAsia="Times New Roman" w:hAnsi="Times New Roman"/>
          <w:b w:val="1"/>
          <w:sz w:val="28"/>
          <w:szCs w:val="28"/>
        </w:rPr>
      </w:pPr>
      <w:r w:rsidDel="00000000" w:rsidR="00000000" w:rsidRPr="00000000">
        <w:rPr>
          <w:rFonts w:ascii="Times New Roman" w:cs="Times New Roman" w:eastAsia="Times New Roman" w:hAnsi="Times New Roman"/>
          <w:b w:val="1"/>
          <w:sz w:val="28"/>
          <w:szCs w:val="28"/>
          <w:rtl w:val="0"/>
        </w:rPr>
        <w:t xml:space="preserve">Правила боя:</w:t>
      </w:r>
    </w:p>
    <w:p w:rsidR="00000000" w:rsidDel="00000000" w:rsidP="00000000" w:rsidRDefault="00000000" w:rsidRPr="00000000" w14:paraId="00000017">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У каждого персонажа есть </w:t>
      </w:r>
      <w:r w:rsidDel="00000000" w:rsidR="00000000" w:rsidRPr="00000000">
        <w:rPr>
          <w:rFonts w:ascii="Times New Roman" w:cs="Times New Roman" w:eastAsia="Times New Roman" w:hAnsi="Times New Roman"/>
          <w:b w:val="1"/>
          <w:sz w:val="28"/>
          <w:szCs w:val="28"/>
          <w:rtl w:val="0"/>
        </w:rPr>
        <w:t xml:space="preserve">очки жизни (далее ХП)</w:t>
      </w:r>
      <w:r w:rsidDel="00000000" w:rsidR="00000000" w:rsidRPr="00000000">
        <w:rPr>
          <w:rFonts w:ascii="Times New Roman" w:cs="Times New Roman" w:eastAsia="Times New Roman" w:hAnsi="Times New Roman"/>
          <w:sz w:val="28"/>
          <w:szCs w:val="28"/>
          <w:rtl w:val="0"/>
        </w:rPr>
        <w:t xml:space="preserve">. Когда они заканчиваются, персонаж умирает. </w:t>
      </w:r>
    </w:p>
    <w:p w:rsidR="00000000" w:rsidDel="00000000" w:rsidP="00000000" w:rsidRDefault="00000000" w:rsidRPr="00000000" w14:paraId="00000018">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Атака</w:t>
      </w:r>
      <w:r w:rsidDel="00000000" w:rsidR="00000000" w:rsidRPr="00000000">
        <w:rPr>
          <w:rFonts w:ascii="Times New Roman" w:cs="Times New Roman" w:eastAsia="Times New Roman" w:hAnsi="Times New Roman"/>
          <w:sz w:val="28"/>
          <w:szCs w:val="28"/>
          <w:rtl w:val="0"/>
        </w:rPr>
        <w:t xml:space="preserve"> показывает, как много ХП теряет персонаж противника при удачном ударе</w:t>
      </w:r>
    </w:p>
    <w:p w:rsidR="00000000" w:rsidDel="00000000" w:rsidP="00000000" w:rsidRDefault="00000000" w:rsidRPr="00000000" w14:paraId="00000019">
      <w:pPr>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b w:val="1"/>
          <w:sz w:val="28"/>
          <w:szCs w:val="28"/>
          <w:rtl w:val="0"/>
        </w:rPr>
        <w:t xml:space="preserve">Защита</w:t>
      </w:r>
      <w:r w:rsidDel="00000000" w:rsidR="00000000" w:rsidRPr="00000000">
        <w:rPr>
          <w:rFonts w:ascii="Times New Roman" w:cs="Times New Roman" w:eastAsia="Times New Roman" w:hAnsi="Times New Roman"/>
          <w:sz w:val="28"/>
          <w:szCs w:val="28"/>
          <w:rtl w:val="0"/>
        </w:rPr>
        <w:t xml:space="preserve"> вычитается из показателя атаки противника, но не может уменьшить атаку меньше 1.</w:t>
      </w:r>
    </w:p>
    <w:p w:rsidR="00000000" w:rsidDel="00000000" w:rsidP="00000000" w:rsidRDefault="00000000" w:rsidRPr="00000000" w14:paraId="0000001A">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Первым ходит всегда игрок. В случае, если дерутся два игрока, первым ходит тот, кто выбросит большее число на кубике. Игрок может ударить монстра, создать заклинание, выпить зелье или попробовать сбежать. При ударе, игрок и противник бросают кубик. Если число на кубике у игрока меньше, то урон не проходит. Некоторые уникальные предметы могут влиять на кубик. Урон рассчитывается как атака игрока минус защита монстра. После хода игрока в ответ ходит монстр, всегда атакующий игрока. Цикл повторяется до тех пор, пока кто-либо не умрет.</w:t>
      </w:r>
    </w:p>
    <w:p w:rsidR="00000000" w:rsidDel="00000000" w:rsidP="00000000" w:rsidRDefault="00000000" w:rsidRPr="00000000" w14:paraId="0000001B">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игрок выбрал побег, то он также кидает с монстром кубик. В случае, если игрок бросил больше или равно броску монстра, то он может отступить на клетку назад. Если игрок не один, то отступает вся партия по договоренности или не отступает никто (типа свои не дали сбежать).</w:t>
      </w:r>
    </w:p>
    <w:p w:rsidR="00000000" w:rsidDel="00000000" w:rsidP="00000000" w:rsidRDefault="00000000" w:rsidRPr="00000000" w14:paraId="0000001C">
      <w:pPr>
        <w:ind w:firstLine="708"/>
        <w:contextualSpacing w:val="0"/>
        <w:rPr>
          <w:rFonts w:ascii="Times New Roman" w:cs="Times New Roman" w:eastAsia="Times New Roman" w:hAnsi="Times New Roman"/>
          <w:sz w:val="28"/>
          <w:szCs w:val="28"/>
        </w:rPr>
      </w:pPr>
      <w:r w:rsidDel="00000000" w:rsidR="00000000" w:rsidRPr="00000000">
        <w:rPr>
          <w:rFonts w:ascii="Times New Roman" w:cs="Times New Roman" w:eastAsia="Times New Roman" w:hAnsi="Times New Roman"/>
          <w:sz w:val="28"/>
          <w:szCs w:val="28"/>
          <w:rtl w:val="0"/>
        </w:rPr>
        <w:t xml:space="preserve">Если партия сбежала от монстра, то монстр следует за сбежавшими игроками до самого выхода.  Монстр может попасть в ловушку, при этом шансы у него такие же как и у обычного игрока. Монстр не преследует игроков, перебравшихся через завалы или другие ограниченно проходимые места.</w:t>
      </w:r>
    </w:p>
    <w:p w:rsidR="00000000" w:rsidDel="00000000" w:rsidP="00000000" w:rsidRDefault="00000000" w:rsidRPr="00000000" w14:paraId="0000001D">
      <w:pPr>
        <w:contextualSpacing w:val="0"/>
        <w:rPr>
          <w:rFonts w:ascii="Times New Roman" w:cs="Times New Roman" w:eastAsia="Times New Roman" w:hAnsi="Times New Roman"/>
          <w:sz w:val="36"/>
          <w:szCs w:val="36"/>
        </w:rPr>
      </w:pPr>
      <w:r w:rsidDel="00000000" w:rsidR="00000000" w:rsidRPr="00000000">
        <w:rPr>
          <w:rtl w:val="0"/>
        </w:rPr>
      </w:r>
    </w:p>
    <w:sectPr>
      <w:pgSz w:h="16838" w:w="11906"/>
      <w:pgMar w:bottom="1134" w:top="1134" w:left="1701" w:right="85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u-RU"/>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