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54B25" w:rsidRDefault="005E241B">
      <w:r>
        <w:t xml:space="preserve">Правила по боевке </w:t>
      </w:r>
      <w:proofErr w:type="spellStart"/>
      <w:r>
        <w:rPr>
          <w:lang w:val="en-US"/>
        </w:rPr>
        <w:t>Warhammer</w:t>
      </w:r>
      <w:proofErr w:type="spellEnd"/>
      <w:r w:rsidRPr="005E241B">
        <w:t xml:space="preserve"> 2018 </w:t>
      </w:r>
      <w:r>
        <w:t>«Обратный отсчёт»</w:t>
      </w:r>
    </w:p>
    <w:p w:rsidR="005E241B" w:rsidRDefault="005E241B">
      <w:pPr>
        <w:rPr>
          <w:rFonts w:ascii="Arial" w:hAnsi="Arial" w:cs="Arial"/>
          <w:color w:val="000000"/>
          <w:sz w:val="20"/>
          <w:szCs w:val="20"/>
          <w:shd w:val="clear" w:color="auto" w:fill="FFFFFF"/>
        </w:rPr>
      </w:pPr>
      <w:r>
        <w:rPr>
          <w:rFonts w:ascii="Arial" w:hAnsi="Arial" w:cs="Arial"/>
          <w:color w:val="000000"/>
          <w:sz w:val="20"/>
          <w:szCs w:val="20"/>
          <w:shd w:val="clear" w:color="auto" w:fill="FFFFFF"/>
        </w:rPr>
        <w:t>Боёвка</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1. Общие правила</w:t>
      </w:r>
      <w:r>
        <w:rPr>
          <w:rFonts w:ascii="Arial" w:hAnsi="Arial" w:cs="Arial"/>
          <w:color w:val="000000"/>
          <w:sz w:val="20"/>
          <w:szCs w:val="20"/>
        </w:rPr>
        <w:br/>
      </w:r>
      <w:r>
        <w:rPr>
          <w:rFonts w:ascii="Arial" w:hAnsi="Arial" w:cs="Arial"/>
          <w:color w:val="000000"/>
          <w:sz w:val="20"/>
          <w:szCs w:val="20"/>
          <w:shd w:val="clear" w:color="auto" w:fill="FFFFFF"/>
        </w:rPr>
        <w:t>1.1. Ночная и дневная боёвка</w:t>
      </w:r>
      <w:r>
        <w:rPr>
          <w:rFonts w:ascii="Arial" w:hAnsi="Arial" w:cs="Arial"/>
          <w:color w:val="000000"/>
          <w:sz w:val="20"/>
          <w:szCs w:val="20"/>
        </w:rPr>
        <w:br/>
      </w:r>
      <w:r>
        <w:rPr>
          <w:rFonts w:ascii="Arial" w:hAnsi="Arial" w:cs="Arial"/>
          <w:color w:val="000000"/>
          <w:sz w:val="20"/>
          <w:szCs w:val="20"/>
          <w:shd w:val="clear" w:color="auto" w:fill="FFFFFF"/>
        </w:rPr>
        <w:t>1.2. Хитосъем</w:t>
      </w:r>
      <w:r>
        <w:rPr>
          <w:rFonts w:ascii="Arial" w:hAnsi="Arial" w:cs="Arial"/>
          <w:color w:val="000000"/>
          <w:sz w:val="20"/>
          <w:szCs w:val="20"/>
        </w:rPr>
        <w:br/>
      </w:r>
      <w:r>
        <w:rPr>
          <w:rFonts w:ascii="Arial" w:hAnsi="Arial" w:cs="Arial"/>
          <w:color w:val="000000"/>
          <w:sz w:val="20"/>
          <w:szCs w:val="20"/>
          <w:shd w:val="clear" w:color="auto" w:fill="FFFFFF"/>
        </w:rPr>
        <w:t>1.3. Добивание</w:t>
      </w:r>
      <w:r>
        <w:rPr>
          <w:rFonts w:ascii="Arial" w:hAnsi="Arial" w:cs="Arial"/>
          <w:color w:val="000000"/>
          <w:sz w:val="20"/>
          <w:szCs w:val="20"/>
        </w:rPr>
        <w:br/>
      </w:r>
      <w:r>
        <w:rPr>
          <w:rFonts w:ascii="Arial" w:hAnsi="Arial" w:cs="Arial"/>
          <w:color w:val="000000"/>
          <w:sz w:val="20"/>
          <w:szCs w:val="20"/>
          <w:shd w:val="clear" w:color="auto" w:fill="FFFFFF"/>
        </w:rPr>
        <w:t>1.4. Браслеты жизни</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2. Характеристики брони (доспехи)</w:t>
      </w:r>
      <w:r>
        <w:rPr>
          <w:rFonts w:ascii="Arial" w:hAnsi="Arial" w:cs="Arial"/>
          <w:color w:val="000000"/>
          <w:sz w:val="20"/>
          <w:szCs w:val="20"/>
        </w:rPr>
        <w:br/>
      </w:r>
      <w:r>
        <w:rPr>
          <w:rFonts w:ascii="Arial" w:hAnsi="Arial" w:cs="Arial"/>
          <w:color w:val="000000"/>
          <w:sz w:val="20"/>
          <w:szCs w:val="20"/>
          <w:shd w:val="clear" w:color="auto" w:fill="FFFFFF"/>
        </w:rPr>
        <w:t>2.1. Без доспеха</w:t>
      </w:r>
      <w:r>
        <w:rPr>
          <w:rFonts w:ascii="Arial" w:hAnsi="Arial" w:cs="Arial"/>
          <w:color w:val="000000"/>
          <w:sz w:val="20"/>
          <w:szCs w:val="20"/>
        </w:rPr>
        <w:br/>
      </w:r>
      <w:r>
        <w:rPr>
          <w:rFonts w:ascii="Arial" w:hAnsi="Arial" w:cs="Arial"/>
          <w:color w:val="000000"/>
          <w:sz w:val="20"/>
          <w:szCs w:val="20"/>
          <w:shd w:val="clear" w:color="auto" w:fill="FFFFFF"/>
        </w:rPr>
        <w:t>2.2. Лёгкая броня</w:t>
      </w:r>
      <w:r>
        <w:rPr>
          <w:rFonts w:ascii="Arial" w:hAnsi="Arial" w:cs="Arial"/>
          <w:color w:val="000000"/>
          <w:sz w:val="20"/>
          <w:szCs w:val="20"/>
        </w:rPr>
        <w:br/>
      </w:r>
      <w:r>
        <w:rPr>
          <w:rFonts w:ascii="Arial" w:hAnsi="Arial" w:cs="Arial"/>
          <w:color w:val="000000"/>
          <w:sz w:val="20"/>
          <w:szCs w:val="20"/>
          <w:shd w:val="clear" w:color="auto" w:fill="FFFFFF"/>
        </w:rPr>
        <w:t>2.3. Тяжелая броня</w:t>
      </w:r>
      <w:r>
        <w:rPr>
          <w:rFonts w:ascii="Arial" w:hAnsi="Arial" w:cs="Arial"/>
          <w:color w:val="000000"/>
          <w:sz w:val="20"/>
          <w:szCs w:val="20"/>
        </w:rPr>
        <w:br/>
      </w:r>
      <w:r>
        <w:rPr>
          <w:rFonts w:ascii="Arial" w:hAnsi="Arial" w:cs="Arial"/>
          <w:color w:val="000000"/>
          <w:sz w:val="20"/>
          <w:szCs w:val="20"/>
          <w:shd w:val="clear" w:color="auto" w:fill="FFFFFF"/>
        </w:rPr>
        <w:t>2.4. Силовой доспех</w:t>
      </w:r>
      <w:r>
        <w:rPr>
          <w:rFonts w:ascii="Arial" w:hAnsi="Arial" w:cs="Arial"/>
          <w:color w:val="000000"/>
          <w:sz w:val="20"/>
          <w:szCs w:val="20"/>
        </w:rPr>
        <w:br/>
      </w:r>
      <w:r>
        <w:rPr>
          <w:rFonts w:ascii="Arial" w:hAnsi="Arial" w:cs="Arial"/>
          <w:color w:val="000000"/>
          <w:sz w:val="20"/>
          <w:szCs w:val="20"/>
          <w:shd w:val="clear" w:color="auto" w:fill="FFFFFF"/>
        </w:rPr>
        <w:t>2.5. Дополнительные хиты (бонус)</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3. Допуск оружия ближнего боя</w:t>
      </w:r>
      <w:r>
        <w:rPr>
          <w:rFonts w:ascii="Arial" w:hAnsi="Arial" w:cs="Arial"/>
          <w:color w:val="000000"/>
          <w:sz w:val="20"/>
          <w:szCs w:val="20"/>
        </w:rPr>
        <w:br/>
      </w:r>
      <w:r>
        <w:rPr>
          <w:rFonts w:ascii="Arial" w:hAnsi="Arial" w:cs="Arial"/>
          <w:color w:val="000000"/>
          <w:sz w:val="20"/>
          <w:szCs w:val="20"/>
          <w:shd w:val="clear" w:color="auto" w:fill="FFFFFF"/>
        </w:rPr>
        <w:t>3.1. Допущенные материалы</w:t>
      </w:r>
      <w:r>
        <w:rPr>
          <w:rFonts w:ascii="Arial" w:hAnsi="Arial" w:cs="Arial"/>
          <w:color w:val="000000"/>
          <w:sz w:val="20"/>
          <w:szCs w:val="20"/>
        </w:rPr>
        <w:br/>
      </w:r>
      <w:r>
        <w:rPr>
          <w:rFonts w:ascii="Arial" w:hAnsi="Arial" w:cs="Arial"/>
          <w:color w:val="000000"/>
          <w:sz w:val="20"/>
          <w:szCs w:val="20"/>
          <w:shd w:val="clear" w:color="auto" w:fill="FFFFFF"/>
        </w:rPr>
        <w:t>3.2. Общие правила по допуску оружия</w:t>
      </w:r>
      <w:r>
        <w:rPr>
          <w:rFonts w:ascii="Arial" w:hAnsi="Arial" w:cs="Arial"/>
          <w:color w:val="000000"/>
          <w:sz w:val="20"/>
          <w:szCs w:val="20"/>
        </w:rPr>
        <w:br/>
      </w:r>
      <w:r>
        <w:rPr>
          <w:rFonts w:ascii="Arial" w:hAnsi="Arial" w:cs="Arial"/>
          <w:color w:val="000000"/>
          <w:sz w:val="20"/>
          <w:szCs w:val="20"/>
          <w:shd w:val="clear" w:color="auto" w:fill="FFFFFF"/>
        </w:rPr>
        <w:t>3.3. Допуск древкового оружия</w:t>
      </w:r>
      <w:r>
        <w:rPr>
          <w:rFonts w:ascii="Arial" w:hAnsi="Arial" w:cs="Arial"/>
          <w:color w:val="000000"/>
          <w:sz w:val="20"/>
          <w:szCs w:val="20"/>
        </w:rPr>
        <w:br/>
      </w:r>
      <w:r>
        <w:rPr>
          <w:rFonts w:ascii="Arial" w:hAnsi="Arial" w:cs="Arial"/>
          <w:color w:val="000000"/>
          <w:sz w:val="20"/>
          <w:szCs w:val="20"/>
          <w:shd w:val="clear" w:color="auto" w:fill="FFFFFF"/>
        </w:rPr>
        <w:t>3.4. Допуск щитов</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4. Огнестрел Nerf (допуск и покраска)</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5. Пиротехника</w:t>
      </w:r>
      <w:r>
        <w:rPr>
          <w:rFonts w:ascii="Arial" w:hAnsi="Arial" w:cs="Arial"/>
          <w:color w:val="000000"/>
          <w:sz w:val="20"/>
          <w:szCs w:val="20"/>
        </w:rPr>
        <w:br/>
      </w:r>
      <w:r>
        <w:rPr>
          <w:rFonts w:ascii="Arial" w:hAnsi="Arial" w:cs="Arial"/>
          <w:color w:val="000000"/>
          <w:sz w:val="20"/>
          <w:szCs w:val="20"/>
          <w:shd w:val="clear" w:color="auto" w:fill="FFFFFF"/>
        </w:rPr>
        <w:t>5.1. Общие правила по пиротехнике</w:t>
      </w:r>
      <w:r>
        <w:rPr>
          <w:rFonts w:ascii="Arial" w:hAnsi="Arial" w:cs="Arial"/>
          <w:color w:val="000000"/>
          <w:sz w:val="20"/>
          <w:szCs w:val="20"/>
        </w:rPr>
        <w:br/>
      </w:r>
      <w:r>
        <w:rPr>
          <w:rFonts w:ascii="Arial" w:hAnsi="Arial" w:cs="Arial"/>
          <w:color w:val="000000"/>
          <w:sz w:val="20"/>
          <w:szCs w:val="20"/>
          <w:shd w:val="clear" w:color="auto" w:fill="FFFFFF"/>
        </w:rPr>
        <w:t>5.2. Гранаты</w:t>
      </w:r>
      <w:r>
        <w:rPr>
          <w:rFonts w:ascii="Arial" w:hAnsi="Arial" w:cs="Arial"/>
          <w:color w:val="000000"/>
          <w:sz w:val="20"/>
          <w:szCs w:val="20"/>
        </w:rPr>
        <w:br/>
      </w:r>
      <w:r>
        <w:rPr>
          <w:rFonts w:ascii="Arial" w:hAnsi="Arial" w:cs="Arial"/>
          <w:color w:val="000000"/>
          <w:sz w:val="20"/>
          <w:szCs w:val="20"/>
          <w:shd w:val="clear" w:color="auto" w:fill="FFFFFF"/>
        </w:rPr>
        <w:t>5.3. Противопехотные мины</w:t>
      </w:r>
      <w:r>
        <w:rPr>
          <w:rFonts w:ascii="Arial" w:hAnsi="Arial" w:cs="Arial"/>
          <w:color w:val="000000"/>
          <w:sz w:val="20"/>
          <w:szCs w:val="20"/>
        </w:rPr>
        <w:br/>
      </w:r>
      <w:r>
        <w:rPr>
          <w:rFonts w:ascii="Arial" w:hAnsi="Arial" w:cs="Arial"/>
          <w:color w:val="000000"/>
          <w:sz w:val="20"/>
          <w:szCs w:val="20"/>
          <w:shd w:val="clear" w:color="auto" w:fill="FFFFFF"/>
        </w:rPr>
        <w:t>5.4. Бомбы</w:t>
      </w:r>
      <w:r>
        <w:rPr>
          <w:rFonts w:ascii="Arial" w:hAnsi="Arial" w:cs="Arial"/>
          <w:color w:val="000000"/>
          <w:sz w:val="20"/>
          <w:szCs w:val="20"/>
          <w:shd w:val="clear" w:color="auto" w:fill="FFFFFF"/>
        </w:rPr>
        <w:br/>
        <w:t>5.5. Тяжелые орудия </w:t>
      </w:r>
      <w:r>
        <w:rPr>
          <w:rFonts w:ascii="Arial" w:hAnsi="Arial" w:cs="Arial"/>
          <w:color w:val="000000"/>
          <w:sz w:val="20"/>
          <w:szCs w:val="20"/>
        </w:rPr>
        <w:br/>
      </w:r>
      <w:r>
        <w:rPr>
          <w:rFonts w:ascii="Arial" w:hAnsi="Arial" w:cs="Arial"/>
          <w:color w:val="000000"/>
          <w:sz w:val="20"/>
          <w:szCs w:val="20"/>
          <w:shd w:val="clear" w:color="auto" w:fill="FFFFFF"/>
        </w:rPr>
        <w:t>5.5.1. Мельта оружие</w:t>
      </w:r>
      <w:r>
        <w:rPr>
          <w:rFonts w:ascii="Arial" w:hAnsi="Arial" w:cs="Arial"/>
          <w:color w:val="000000"/>
          <w:sz w:val="20"/>
          <w:szCs w:val="20"/>
        </w:rPr>
        <w:br/>
      </w:r>
      <w:r>
        <w:rPr>
          <w:rFonts w:ascii="Arial" w:hAnsi="Arial" w:cs="Arial"/>
          <w:color w:val="000000"/>
          <w:sz w:val="20"/>
          <w:szCs w:val="20"/>
          <w:shd w:val="clear" w:color="auto" w:fill="FFFFFF"/>
        </w:rPr>
        <w:t>5.5.2. Стационарные орудия ДОТа</w:t>
      </w:r>
      <w:r>
        <w:rPr>
          <w:rFonts w:ascii="Arial" w:hAnsi="Arial" w:cs="Arial"/>
          <w:color w:val="000000"/>
          <w:sz w:val="20"/>
          <w:szCs w:val="20"/>
        </w:rPr>
        <w:br/>
      </w:r>
      <w:r>
        <w:rPr>
          <w:rFonts w:ascii="Arial" w:hAnsi="Arial" w:cs="Arial"/>
          <w:color w:val="000000"/>
          <w:sz w:val="20"/>
          <w:szCs w:val="20"/>
          <w:shd w:val="clear" w:color="auto" w:fill="FFFFFF"/>
        </w:rPr>
        <w:t>5.5.3. Моделирование тяжелых орудий</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6. Починка брони</w:t>
      </w:r>
      <w:r w:rsidR="00D43531">
        <w:rPr>
          <w:rFonts w:ascii="Arial" w:hAnsi="Arial" w:cs="Arial"/>
          <w:color w:val="000000"/>
          <w:sz w:val="20"/>
          <w:szCs w:val="20"/>
          <w:shd w:val="clear" w:color="auto" w:fill="FFFFFF"/>
        </w:rPr>
        <w:br/>
        <w:t>7. Оглушение</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Правила по степеням ранения смотрите в разделе «Здоровье, ранения и медицина».</w:t>
      </w:r>
    </w:p>
    <w:p w:rsidR="005E241B" w:rsidRDefault="005E241B">
      <w:pPr>
        <w:rPr>
          <w:rFonts w:ascii="Arial" w:hAnsi="Arial" w:cs="Arial"/>
          <w:color w:val="000000"/>
          <w:sz w:val="20"/>
          <w:szCs w:val="20"/>
          <w:shd w:val="clear" w:color="auto" w:fill="FFFFFF"/>
        </w:rPr>
      </w:pPr>
      <w:r>
        <w:rPr>
          <w:rFonts w:ascii="Arial" w:hAnsi="Arial" w:cs="Arial"/>
          <w:color w:val="000000"/>
          <w:sz w:val="20"/>
          <w:szCs w:val="20"/>
          <w:shd w:val="clear" w:color="auto" w:fill="FFFFFF"/>
        </w:rPr>
        <w:t>1. Общие правила по боёвке</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1.1. Дневная и ночная боёвка</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Стандарт: круглосуточная боёвка</w:t>
      </w:r>
      <w:r>
        <w:rPr>
          <w:rFonts w:ascii="Arial" w:hAnsi="Arial" w:cs="Arial"/>
          <w:color w:val="000000"/>
          <w:sz w:val="20"/>
          <w:szCs w:val="20"/>
        </w:rPr>
        <w:br/>
      </w:r>
      <w:r>
        <w:rPr>
          <w:rFonts w:ascii="Arial" w:hAnsi="Arial" w:cs="Arial"/>
          <w:color w:val="000000"/>
          <w:sz w:val="20"/>
          <w:szCs w:val="20"/>
          <w:shd w:val="clear" w:color="auto" w:fill="FFFFFF"/>
        </w:rPr>
        <w:t>Дневная боевка: от рассвета (от 4.00 утра)</w:t>
      </w:r>
      <w:r>
        <w:rPr>
          <w:rFonts w:ascii="Arial" w:hAnsi="Arial" w:cs="Arial"/>
          <w:color w:val="000000"/>
          <w:sz w:val="20"/>
          <w:szCs w:val="20"/>
        </w:rPr>
        <w:br/>
      </w:r>
      <w:r>
        <w:rPr>
          <w:rFonts w:ascii="Arial" w:hAnsi="Arial" w:cs="Arial"/>
          <w:color w:val="000000"/>
          <w:sz w:val="20"/>
          <w:szCs w:val="20"/>
          <w:shd w:val="clear" w:color="auto" w:fill="FFFFFF"/>
        </w:rPr>
        <w:t>Ночная боевка: после заката (21.00)</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Круглосуточное - нерф, клинковое и короткодревковое;</w:t>
      </w:r>
      <w:r>
        <w:rPr>
          <w:rFonts w:ascii="Arial" w:hAnsi="Arial" w:cs="Arial"/>
          <w:color w:val="000000"/>
          <w:sz w:val="20"/>
          <w:szCs w:val="20"/>
        </w:rPr>
        <w:br/>
      </w:r>
      <w:r>
        <w:rPr>
          <w:rFonts w:ascii="Arial" w:hAnsi="Arial" w:cs="Arial"/>
          <w:color w:val="000000"/>
          <w:sz w:val="20"/>
          <w:szCs w:val="20"/>
          <w:shd w:val="clear" w:color="auto" w:fill="FFFFFF"/>
        </w:rPr>
        <w:t>Дневное - длиннодревковое колющее;</w:t>
      </w:r>
      <w:r>
        <w:rPr>
          <w:rFonts w:ascii="Arial" w:hAnsi="Arial" w:cs="Arial"/>
          <w:color w:val="000000"/>
          <w:sz w:val="20"/>
          <w:szCs w:val="20"/>
        </w:rPr>
        <w:br/>
      </w:r>
      <w:r>
        <w:rPr>
          <w:rFonts w:ascii="Arial" w:hAnsi="Arial" w:cs="Arial"/>
          <w:color w:val="000000"/>
          <w:sz w:val="20"/>
          <w:szCs w:val="20"/>
          <w:shd w:val="clear" w:color="auto" w:fill="FFFFFF"/>
        </w:rPr>
        <w:t>Не допущено - метательное, гибко-суставное дробящее оружие.</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1.2. Хитосъем: </w:t>
      </w:r>
      <w:r>
        <w:rPr>
          <w:rFonts w:ascii="Arial" w:hAnsi="Arial" w:cs="Arial"/>
          <w:color w:val="000000"/>
          <w:sz w:val="20"/>
          <w:szCs w:val="20"/>
        </w:rPr>
        <w:br/>
      </w:r>
      <w:r>
        <w:rPr>
          <w:rFonts w:ascii="Arial" w:hAnsi="Arial" w:cs="Arial"/>
          <w:color w:val="000000"/>
          <w:sz w:val="20"/>
          <w:szCs w:val="20"/>
          <w:shd w:val="clear" w:color="auto" w:fill="FFFFFF"/>
        </w:rPr>
        <w:t>- оружие ближнего боя, в том числе цепное;</w:t>
      </w:r>
      <w:r>
        <w:rPr>
          <w:rFonts w:ascii="Arial" w:hAnsi="Arial" w:cs="Arial"/>
          <w:color w:val="000000"/>
          <w:sz w:val="20"/>
          <w:szCs w:val="20"/>
        </w:rPr>
        <w:br/>
      </w:r>
      <w:r>
        <w:rPr>
          <w:rFonts w:ascii="Arial" w:hAnsi="Arial" w:cs="Arial"/>
          <w:color w:val="000000"/>
          <w:sz w:val="20"/>
          <w:szCs w:val="20"/>
          <w:shd w:val="clear" w:color="auto" w:fill="FFFFFF"/>
        </w:rPr>
        <w:t>- ручное стрелковое оружие;</w:t>
      </w:r>
      <w:r>
        <w:rPr>
          <w:rFonts w:ascii="Arial" w:hAnsi="Arial" w:cs="Arial"/>
          <w:color w:val="000000"/>
          <w:sz w:val="20"/>
          <w:szCs w:val="20"/>
        </w:rPr>
        <w:br/>
      </w:r>
      <w:r>
        <w:rPr>
          <w:rFonts w:ascii="Arial" w:hAnsi="Arial" w:cs="Arial"/>
          <w:color w:val="000000"/>
          <w:sz w:val="20"/>
          <w:szCs w:val="20"/>
        </w:rPr>
        <w:lastRenderedPageBreak/>
        <w:br/>
      </w:r>
      <w:r>
        <w:rPr>
          <w:rFonts w:ascii="Arial" w:hAnsi="Arial" w:cs="Arial"/>
          <w:color w:val="000000"/>
          <w:sz w:val="20"/>
          <w:szCs w:val="20"/>
          <w:shd w:val="clear" w:color="auto" w:fill="FFFFFF"/>
        </w:rPr>
        <w:t>Обычное оружие (и ближнего боя, и огнестрел) снимает 1 хит.</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Ножи, кинжалы: 1 хит с человека без доспеха. Против человека в доспехе нож бессилен (здесь логично смотреть, какую часть тела доспех действительно закрывает).</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Силовое оружие: ингорирует хиты доспеха и сразу вводит в тяжран, порадание по конечности ведет к мгновенной потере конечности.</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Нейрошредер: моделируется фонарём с направленным лучем зеленого цвета, антураж которого соответствует нейрошредеру из мира Warhammer. Нейрошредер имеет 2 жетона once–per–game, который выдается на руки убитому этим оружием игроку, который идет в мертвятник. Игрок обязан сдать жетон мастерам в мертвятнике.</w:t>
      </w:r>
    </w:p>
    <w:p w:rsidR="005E241B" w:rsidRDefault="005E241B">
      <w:pPr>
        <w:rPr>
          <w:rFonts w:ascii="Arial" w:hAnsi="Arial" w:cs="Arial"/>
          <w:color w:val="000000"/>
          <w:sz w:val="20"/>
          <w:szCs w:val="20"/>
          <w:shd w:val="clear" w:color="auto" w:fill="FFFFFF"/>
        </w:rPr>
      </w:pPr>
      <w:r>
        <w:rPr>
          <w:rFonts w:ascii="Arial" w:hAnsi="Arial" w:cs="Arial"/>
          <w:color w:val="000000"/>
          <w:sz w:val="20"/>
          <w:szCs w:val="20"/>
          <w:shd w:val="clear" w:color="auto" w:fill="FFFFFF"/>
        </w:rPr>
        <w:t>1.3. Добивание</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Чтобы противник гарантированно умер и отправился в мертвяк, его нужно прикончить выстрелом или ударом и чётко сказать «добиваю», после чего снять с убитого «браслет жизни» (смотри ниже).</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1.4. Браслеты жизни </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Браслет жизни - особый контрольный браслет, который выдается каждому игротеху и игроку. Браслет жизни показывает, что персонаж находится в игре и жив. Игрок обязан надеть браслет сразу на регистрации, при получении паспорта персонажа.</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В случае смерти браслет снимается. Убитый идет в мертвятник. После прохождения мертвятника игрок получает новый браслет жизни взамен старого.</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Зачем это нужно? Это стимулирует игроков играть постоянно. Никаких проходов через стены "не по игре", никаких праздношатающихся игроков. Всегда четко видно: в игре человек или уже нет. Кроме этого, "браслеты жизни" учат ценить и свою, и чужую жизнь.</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Что делать, если в силу жизненной ситуации (травма, солнечный удар) игрок не может назодиться в игре? Мастерская группа настаивает на том, чтобы травмированный игрок и его сопровождающие сами сняли свои контрольные браслеты и отправились в медпункт. После оказания первой помощи участникам чрезвычайной ситуации будут выданы новые контрольные браслеты без прохождения Мертвятника.</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Что делать, если браслет рвется? Обратиться на мастерку и привести свидетеля, который видел, что браслет был сорван не в игровой ситуации.</w:t>
      </w:r>
    </w:p>
    <w:p w:rsidR="005E241B" w:rsidRDefault="005E241B">
      <w:pPr>
        <w:rPr>
          <w:rFonts w:ascii="Arial" w:hAnsi="Arial" w:cs="Arial"/>
          <w:color w:val="000000"/>
          <w:sz w:val="20"/>
          <w:szCs w:val="20"/>
          <w:shd w:val="clear" w:color="auto" w:fill="FFFFFF"/>
        </w:rPr>
      </w:pPr>
      <w:r>
        <w:rPr>
          <w:rFonts w:ascii="Arial" w:hAnsi="Arial" w:cs="Arial"/>
          <w:color w:val="000000"/>
          <w:sz w:val="20"/>
          <w:szCs w:val="20"/>
          <w:shd w:val="clear" w:color="auto" w:fill="FFFFFF"/>
        </w:rPr>
        <w:t>2. Характеристики брони (доспехи)</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Количество хитов за броню маркируется лентой определенного цвета на груди или на плече. Перечисление и обозначение цветов будет в паспорте персонажа. Ленты завозятся мастерской группой.</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2.1. Без брони</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Персонаж без брони имеет 1 очко здоровья («нательный хит»). Шинель, китель, шлем, противогаз бронёй не считаются.</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2.2. Лёгкая броня </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 xml:space="preserve">Легкая (средняя) броня подразумевает защита корпуса (нагрудник) и дает 1 очко защиты </w:t>
      </w:r>
      <w:r>
        <w:rPr>
          <w:rFonts w:ascii="Arial" w:hAnsi="Arial" w:cs="Arial"/>
          <w:color w:val="000000"/>
          <w:sz w:val="20"/>
          <w:szCs w:val="20"/>
          <w:shd w:val="clear" w:color="auto" w:fill="FFFFFF"/>
        </w:rPr>
        <w:lastRenderedPageBreak/>
        <w:t>(«доспешный хит»).</w:t>
      </w:r>
      <w:r>
        <w:rPr>
          <w:rFonts w:ascii="Arial" w:hAnsi="Arial" w:cs="Arial"/>
          <w:color w:val="000000"/>
          <w:sz w:val="20"/>
          <w:szCs w:val="20"/>
        </w:rPr>
        <w:br/>
      </w:r>
      <w:r>
        <w:rPr>
          <w:rFonts w:ascii="Arial" w:hAnsi="Arial" w:cs="Arial"/>
          <w:color w:val="000000"/>
          <w:sz w:val="20"/>
          <w:szCs w:val="20"/>
          <w:shd w:val="clear" w:color="auto" w:fill="FFFFFF"/>
        </w:rPr>
        <w:t>Таким образом, персонаж в лёгкой броне имеет 2 хита в сумме (1 здоровье + 1 броня).</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2.3. Тяжелая броня</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Тяжелая броня (полная защита корпуса, рук, ног, головы, например: касркины): 1 нательный хит + 2 хита брони = 3 хита</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2.4. Силовой доспех</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Силовой доспех доступен только астартес и сёстрам битвы. </w:t>
      </w:r>
      <w:r>
        <w:rPr>
          <w:rFonts w:ascii="Arial" w:hAnsi="Arial" w:cs="Arial"/>
          <w:color w:val="000000"/>
          <w:sz w:val="20"/>
          <w:szCs w:val="20"/>
        </w:rPr>
        <w:br/>
      </w:r>
      <w:r>
        <w:rPr>
          <w:rFonts w:ascii="Arial" w:hAnsi="Arial" w:cs="Arial"/>
          <w:color w:val="000000"/>
          <w:sz w:val="20"/>
          <w:szCs w:val="20"/>
          <w:shd w:val="clear" w:color="auto" w:fill="FFFFFF"/>
        </w:rPr>
        <w:t>Силовой доспех моделируется копированием силового доспеха из вселенной вархаммер. Светящиеся элементы не обязательны. В паспорте каждого персонажа будет памятка о том, чьи доспехи считать силовыми. Доспех считается силовым исключительно при наличии всех элементов брони, то есть полного комплекта доспехов. При снятии каких либо элементов доспех теряет свои свойства и защищает, как обычная броня. Также для силового доспеха обязательно моделирование генератора силового поля типа рюкзак.</w:t>
      </w:r>
    </w:p>
    <w:p w:rsidR="005E241B" w:rsidRDefault="005E241B">
      <w:pPr>
        <w:rPr>
          <w:rFonts w:ascii="Arial" w:hAnsi="Arial" w:cs="Arial"/>
          <w:color w:val="000000"/>
          <w:sz w:val="20"/>
          <w:szCs w:val="20"/>
          <w:shd w:val="clear" w:color="auto" w:fill="FFFFFF"/>
        </w:rPr>
      </w:pPr>
      <w:r>
        <w:rPr>
          <w:rFonts w:ascii="Arial" w:hAnsi="Arial" w:cs="Arial"/>
          <w:color w:val="000000"/>
          <w:sz w:val="20"/>
          <w:szCs w:val="20"/>
          <w:shd w:val="clear" w:color="auto" w:fill="FFFFFF"/>
        </w:rPr>
        <w:t>Генератор силового поля - бронированный рюкзак, выполненный в соответствием с общим антуражем вашего персонажа. Имеет 2 трубы воздухоотводов системы охлаждения и сетки фильтров забора воздуха.</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Тяжелая силовая броня Астартес (сплошная панцирная броня, покрывающая всё тело, голову, плечи, корпус, руки и ноги + генератор силового поля): 10 хитов</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Силовая броня сестёр битвы (каноничный полный доспех без шлема + генератор силового поля): 5 хитов</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Особые правила по броне сестёр битвы и астартес: силовая броня астартес неуязвима к обычному оружию ближнего и дальнего боя. Броня астартес уязвима к попаданиям из тяжелых стационарных орудий ДОТа, ломается от попадания 3х гранат, мин или бомб, также пропускает псионические воздействия, уязвима против силового оружия.</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2.5. Дополнительные хиты: за пафос</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Пафос - кодовое название параметра гармоничности и аутентичности облика (соответствие вселенной Warhammer 40k). Отдельные (не панцирные) наручи и поножи хитов не дают, зато способствуют пафосу. За пафос (красивое исполнение доспеха) персонаж получает еще 1 дополнительный хит.</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Также дополнительные хиты возможно получить аугментикой и мутацией, об этом речь идёт в соответствующих правилах правилах.</w:t>
      </w:r>
    </w:p>
    <w:p w:rsidR="005E241B" w:rsidRDefault="005E241B">
      <w:pPr>
        <w:rPr>
          <w:rFonts w:ascii="Arial" w:hAnsi="Arial" w:cs="Arial"/>
          <w:color w:val="000000"/>
          <w:sz w:val="20"/>
          <w:szCs w:val="20"/>
          <w:shd w:val="clear" w:color="auto" w:fill="FFFFFF"/>
        </w:rPr>
      </w:pPr>
      <w:r>
        <w:rPr>
          <w:rFonts w:ascii="Arial" w:hAnsi="Arial" w:cs="Arial"/>
          <w:color w:val="000000"/>
          <w:sz w:val="20"/>
          <w:szCs w:val="20"/>
          <w:shd w:val="clear" w:color="auto" w:fill="FFFFFF"/>
        </w:rPr>
        <w:t>3. Допуск оружия ближнего боя</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3.1. Допущенные материалы</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Формат игры: Протектированное оружие (ЛАРП)</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Материалы для изготовления оружия - мягкая вспененная резина, EVA (пенополиуретан), латекс, силикон, красиво спрятанный поролон и другие материалы мягкостью не более 30 шор а. Мягкость материала, как правило, указывается на упаковке производителя. Если мягкость материала на упаковке не указана, значит материал не подходит. Для гарантии рекомендуем сохранить ту часть упаковки, где указана жесткость материала. </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lastRenderedPageBreak/>
        <w:t>Текстолит, дюраль, сталь не допущены.</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3.2. Общие правила по допуску оружия</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Не любое оружие, привезенное игроками на игру, будет допущено. При допуске оружия учитываются следующие моменты:</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А) Соответствие оружия статусу персонажа;</w:t>
      </w:r>
      <w:r>
        <w:rPr>
          <w:rFonts w:ascii="Arial" w:hAnsi="Arial" w:cs="Arial"/>
          <w:color w:val="000000"/>
          <w:sz w:val="20"/>
          <w:szCs w:val="20"/>
        </w:rPr>
        <w:br/>
      </w:r>
      <w:r>
        <w:rPr>
          <w:rFonts w:ascii="Arial" w:hAnsi="Arial" w:cs="Arial"/>
          <w:color w:val="000000"/>
          <w:sz w:val="20"/>
          <w:szCs w:val="20"/>
          <w:shd w:val="clear" w:color="auto" w:fill="FFFFFF"/>
        </w:rPr>
        <w:t>Б) Соответствие оружия выбранному миру Warhammer 40k; </w:t>
      </w:r>
      <w:r>
        <w:rPr>
          <w:rFonts w:ascii="Arial" w:hAnsi="Arial" w:cs="Arial"/>
          <w:color w:val="000000"/>
          <w:sz w:val="20"/>
          <w:szCs w:val="20"/>
        </w:rPr>
        <w:br/>
      </w:r>
      <w:r>
        <w:rPr>
          <w:rFonts w:ascii="Arial" w:hAnsi="Arial" w:cs="Arial"/>
          <w:color w:val="000000"/>
          <w:sz w:val="20"/>
          <w:szCs w:val="20"/>
          <w:shd w:val="clear" w:color="auto" w:fill="FFFFFF"/>
        </w:rPr>
        <w:t>В) Безопасность оружия (не будет допущено любое оружие, которое покажется мастерам ненадёжным либо опасным, в том числе:</w:t>
      </w:r>
      <w:r>
        <w:rPr>
          <w:rFonts w:ascii="Arial" w:hAnsi="Arial" w:cs="Arial"/>
          <w:color w:val="000000"/>
          <w:sz w:val="20"/>
          <w:szCs w:val="20"/>
        </w:rPr>
        <w:br/>
      </w:r>
      <w:r>
        <w:rPr>
          <w:rFonts w:ascii="Arial" w:hAnsi="Arial" w:cs="Arial"/>
          <w:color w:val="000000"/>
          <w:sz w:val="20"/>
          <w:szCs w:val="20"/>
          <w:shd w:val="clear" w:color="auto" w:fill="FFFFFF"/>
        </w:rPr>
        <w:t>- оружие из недопустимых материалов;</w:t>
      </w:r>
      <w:r>
        <w:rPr>
          <w:rFonts w:ascii="Arial" w:hAnsi="Arial" w:cs="Arial"/>
          <w:color w:val="000000"/>
          <w:sz w:val="20"/>
          <w:szCs w:val="20"/>
        </w:rPr>
        <w:br/>
      </w:r>
      <w:r>
        <w:rPr>
          <w:rFonts w:ascii="Arial" w:hAnsi="Arial" w:cs="Arial"/>
          <w:color w:val="000000"/>
          <w:sz w:val="20"/>
          <w:szCs w:val="20"/>
          <w:shd w:val="clear" w:color="auto" w:fill="FFFFFF"/>
        </w:rPr>
        <w:t>- повреждённое оружие;</w:t>
      </w:r>
      <w:r>
        <w:rPr>
          <w:rFonts w:ascii="Arial" w:hAnsi="Arial" w:cs="Arial"/>
          <w:color w:val="000000"/>
          <w:sz w:val="20"/>
          <w:szCs w:val="20"/>
        </w:rPr>
        <w:br/>
      </w:r>
      <w:r>
        <w:rPr>
          <w:rFonts w:ascii="Arial" w:hAnsi="Arial" w:cs="Arial"/>
          <w:color w:val="000000"/>
          <w:sz w:val="20"/>
          <w:szCs w:val="20"/>
          <w:shd w:val="clear" w:color="auto" w:fill="FFFFFF"/>
        </w:rPr>
        <w:t>- оружие с неровными краями;</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Тямбары допустимы, у плохо вооруженных юнитов (моделируют дубинки);</w:t>
      </w:r>
    </w:p>
    <w:p w:rsidR="005E241B" w:rsidRDefault="005E241B">
      <w:pPr>
        <w:rPr>
          <w:rFonts w:ascii="Arial" w:hAnsi="Arial" w:cs="Arial"/>
          <w:color w:val="000000"/>
          <w:sz w:val="20"/>
          <w:szCs w:val="20"/>
          <w:shd w:val="clear" w:color="auto" w:fill="FFFFFF"/>
        </w:rPr>
      </w:pPr>
      <w:r>
        <w:rPr>
          <w:rFonts w:ascii="Arial" w:hAnsi="Arial" w:cs="Arial"/>
          <w:color w:val="000000"/>
          <w:sz w:val="20"/>
          <w:szCs w:val="20"/>
          <w:shd w:val="clear" w:color="auto" w:fill="FFFFFF"/>
        </w:rPr>
        <w:t>Метательное оружие на данную игру не допускается (в том числе праща, лук, арбалет, метательные ножи).</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Оружие с цепью (цеп, кистень) не допущено в виду повышенной травмоопасности - игроки не видят, куда бьют.</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3.3. Допуск древкового оружия</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Частично допущено короткодревковое и среднедревковое оружие. Длиннодревковое (от 250 см) категорически не допущено. </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Короткодревковое оружие (до 120 см): топор, молот, булава</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Древко</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Топор и молот: деревянное, либо полое, либо протектированное топорище;</w:t>
      </w:r>
      <w:r>
        <w:rPr>
          <w:rFonts w:ascii="Arial" w:hAnsi="Arial" w:cs="Arial"/>
          <w:color w:val="000000"/>
          <w:sz w:val="20"/>
          <w:szCs w:val="20"/>
        </w:rPr>
        <w:br/>
      </w:r>
      <w:r>
        <w:rPr>
          <w:rFonts w:ascii="Arial" w:hAnsi="Arial" w:cs="Arial"/>
          <w:color w:val="000000"/>
          <w:sz w:val="20"/>
          <w:szCs w:val="20"/>
          <w:shd w:val="clear" w:color="auto" w:fill="FFFFFF"/>
        </w:rPr>
        <w:t>Булава и шестопёр: строго протектированное древко;</w:t>
      </w:r>
      <w:r>
        <w:rPr>
          <w:rFonts w:ascii="Arial" w:hAnsi="Arial" w:cs="Arial"/>
          <w:color w:val="000000"/>
          <w:sz w:val="20"/>
          <w:szCs w:val="20"/>
        </w:rPr>
        <w:br/>
      </w:r>
      <w:r>
        <w:rPr>
          <w:rFonts w:ascii="Arial" w:hAnsi="Arial" w:cs="Arial"/>
          <w:color w:val="000000"/>
          <w:sz w:val="20"/>
          <w:szCs w:val="20"/>
          <w:shd w:val="clear" w:color="auto" w:fill="FFFFFF"/>
        </w:rPr>
        <w:t>Дубина: строго полое древко, дубину покрасить под «дерево».</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Наконечник</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ЛАРП / резина до 1,5 см толщиной; </w:t>
      </w:r>
      <w:r>
        <w:rPr>
          <w:rFonts w:ascii="Arial" w:hAnsi="Arial" w:cs="Arial"/>
          <w:color w:val="000000"/>
          <w:sz w:val="20"/>
          <w:szCs w:val="20"/>
        </w:rPr>
        <w:br/>
      </w:r>
      <w:r>
        <w:rPr>
          <w:rFonts w:ascii="Arial" w:hAnsi="Arial" w:cs="Arial"/>
          <w:color w:val="000000"/>
          <w:sz w:val="20"/>
          <w:szCs w:val="20"/>
          <w:shd w:val="clear" w:color="auto" w:fill="FFFFFF"/>
        </w:rPr>
        <w:t>Отсутствие металлических крепежных элементов;</w:t>
      </w:r>
      <w:r>
        <w:rPr>
          <w:rFonts w:ascii="Arial" w:hAnsi="Arial" w:cs="Arial"/>
          <w:color w:val="000000"/>
          <w:sz w:val="20"/>
          <w:szCs w:val="20"/>
        </w:rPr>
        <w:br/>
      </w:r>
      <w:r>
        <w:rPr>
          <w:rFonts w:ascii="Arial" w:hAnsi="Arial" w:cs="Arial"/>
          <w:color w:val="000000"/>
          <w:sz w:val="20"/>
          <w:szCs w:val="20"/>
          <w:shd w:val="clear" w:color="auto" w:fill="FFFFFF"/>
        </w:rPr>
        <w:t>Для широких лезвий резиновых топоров необходимы "окна", облегчающие вес конструкции.</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Среднедревковое оружие (120 - 250 см)</w:t>
      </w:r>
    </w:p>
    <w:p w:rsidR="005E241B" w:rsidRDefault="005E241B">
      <w:pPr>
        <w:rPr>
          <w:rFonts w:ascii="Arial" w:hAnsi="Arial" w:cs="Arial"/>
          <w:color w:val="000000"/>
          <w:sz w:val="20"/>
          <w:szCs w:val="20"/>
          <w:shd w:val="clear" w:color="auto" w:fill="FFFFFF"/>
        </w:rPr>
      </w:pPr>
      <w:r>
        <w:rPr>
          <w:rFonts w:ascii="Arial" w:hAnsi="Arial" w:cs="Arial"/>
          <w:color w:val="000000"/>
          <w:sz w:val="20"/>
          <w:szCs w:val="20"/>
          <w:shd w:val="clear" w:color="auto" w:fill="FFFFFF"/>
        </w:rPr>
        <w:t>Копье, бердыш (допущено только колоть - рубить и размахивать им категорически запрещается) - да, допущено деревянное древко; копье должно быть отшлифовано до блеска и покрыто добротным слоем лака; наконечник - ларп). Полое древко допустимо.</w:t>
      </w:r>
      <w:r>
        <w:rPr>
          <w:rFonts w:ascii="Arial" w:hAnsi="Arial" w:cs="Arial"/>
          <w:color w:val="000000"/>
          <w:sz w:val="20"/>
          <w:szCs w:val="20"/>
        </w:rPr>
        <w:br/>
      </w:r>
      <w:r>
        <w:rPr>
          <w:rFonts w:ascii="Arial" w:hAnsi="Arial" w:cs="Arial"/>
          <w:color w:val="000000"/>
          <w:sz w:val="20"/>
          <w:szCs w:val="20"/>
          <w:shd w:val="clear" w:color="auto" w:fill="FFFFFF"/>
        </w:rPr>
        <w:t>Посох боевой - 100% протектированное (поролон, ларп);</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Не допускаются: алебарда, глефы, «полэкс» боевой молот.</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Бердыши - только у некронов;</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3.4. Допуск щитов</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lastRenderedPageBreak/>
        <w:t>Как и любое оружие, щиты могут быть только у тех персонажей, у которых они могут быть по бэку.</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Материал щита любой, но чтобы болты не торчали (будем строго проверять - сошлифуйте и замажьте латексом). Обязательна окантовка: кожа, ларп, пенка, обычная резина (должен быть эстетичный вид).</w:t>
      </w:r>
    </w:p>
    <w:p w:rsidR="005E241B" w:rsidRDefault="005E241B">
      <w:pPr>
        <w:rPr>
          <w:rFonts w:ascii="Arial" w:hAnsi="Arial" w:cs="Arial"/>
          <w:color w:val="000000"/>
          <w:sz w:val="20"/>
          <w:szCs w:val="20"/>
          <w:shd w:val="clear" w:color="auto" w:fill="FFFFFF"/>
        </w:rPr>
      </w:pPr>
      <w:r>
        <w:rPr>
          <w:rFonts w:ascii="Arial" w:hAnsi="Arial" w:cs="Arial"/>
          <w:color w:val="000000"/>
          <w:sz w:val="20"/>
          <w:szCs w:val="20"/>
          <w:shd w:val="clear" w:color="auto" w:fill="FFFFFF"/>
        </w:rPr>
        <w:t>4. Огнестрельное оружие (Nerf)</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Огнестрельное оружие на данной игре моделируется изделиями NERF, в том числе и Nerf Rival (любые калибры: и с дротиками, и с шариками из пенки); все линейки огнестрельного оружия NERF допущены. Самодельные патроны и патроны из гидрогеля не допущены, тюнинг снарядов запрещен. Кроме Nerf'a допущены китайские аналоги - пистолеты, стреляющие зарядами из пенки в формате Nerf. Все пушки могут быть проверены на владельце и сняты с игры, если мастера из признают негуманными. Все пушки наносят одинаковый урон.</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Игровое оружие для допуска к игре требуется покрасить в каноничные цвета. Попадание из оружия детской окраски можно не засчитывать - такая пушка считается игрушечной. Советы по покраске: красить из балончиков акрилом для наружных работ (акрил для минек смывается дождём).</w:t>
      </w:r>
      <w:r>
        <w:rPr>
          <w:rFonts w:ascii="Arial" w:hAnsi="Arial" w:cs="Arial"/>
          <w:color w:val="000000"/>
          <w:sz w:val="20"/>
          <w:szCs w:val="20"/>
        </w:rPr>
        <w:br/>
      </w:r>
      <w:r>
        <w:rPr>
          <w:rFonts w:ascii="Arial" w:hAnsi="Arial" w:cs="Arial"/>
          <w:color w:val="000000"/>
          <w:sz w:val="20"/>
          <w:szCs w:val="20"/>
          <w:shd w:val="clear" w:color="auto" w:fill="FFFFFF"/>
        </w:rPr>
        <w:t>Схема покраски:</w:t>
      </w:r>
      <w:r>
        <w:rPr>
          <w:rFonts w:ascii="Arial" w:hAnsi="Arial" w:cs="Arial"/>
          <w:color w:val="000000"/>
          <w:sz w:val="20"/>
          <w:szCs w:val="20"/>
        </w:rPr>
        <w:br/>
      </w:r>
      <w:r>
        <w:rPr>
          <w:rFonts w:ascii="Arial" w:hAnsi="Arial" w:cs="Arial"/>
          <w:color w:val="000000"/>
          <w:sz w:val="20"/>
          <w:szCs w:val="20"/>
          <w:shd w:val="clear" w:color="auto" w:fill="FFFFFF"/>
        </w:rPr>
        <w:t>1) Взять самые дешевые балончики акрила для наружных работ из"Ашана";</w:t>
      </w:r>
      <w:r>
        <w:rPr>
          <w:rFonts w:ascii="Arial" w:hAnsi="Arial" w:cs="Arial"/>
          <w:color w:val="000000"/>
          <w:sz w:val="20"/>
          <w:szCs w:val="20"/>
        </w:rPr>
        <w:br/>
      </w:r>
      <w:r>
        <w:rPr>
          <w:rFonts w:ascii="Arial" w:hAnsi="Arial" w:cs="Arial"/>
          <w:color w:val="000000"/>
          <w:sz w:val="20"/>
          <w:szCs w:val="20"/>
          <w:shd w:val="clear" w:color="auto" w:fill="FFFFFF"/>
        </w:rPr>
        <w:t>2) Снять корпус с нерфа (чтобы краска в механизм не попала) и распылить краску. Шкурить перед покрасом не нужно. Краска держится намертво, даже растворителем трудно смыть будет.</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Чиповаться огнестрельное оружие не будет, но, в случае поступления жалоб от игроков, оружие может быть досмотрено в любой момент. По решению представителя Мастерской группы бракованное, травмоопасное или сомнительное оружие должно быть изъято у игрока до конца игры. </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Внимание: к нерф-оружию запрещено приделывать лазерный прицел. Он там не только бесполезен и демаскирует владельца, но и может нанести урон глазам противника.</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Любое огнестрельное оружие снимает 1 очко жизни при попадании.</w:t>
      </w:r>
    </w:p>
    <w:p w:rsidR="005E241B" w:rsidRDefault="005E241B">
      <w:pPr>
        <w:rPr>
          <w:rFonts w:ascii="Arial" w:hAnsi="Arial" w:cs="Arial"/>
          <w:color w:val="000000"/>
          <w:sz w:val="20"/>
          <w:szCs w:val="20"/>
          <w:shd w:val="clear" w:color="auto" w:fill="FFFFFF"/>
        </w:rPr>
      </w:pPr>
      <w:r>
        <w:rPr>
          <w:rFonts w:ascii="Arial" w:hAnsi="Arial" w:cs="Arial"/>
          <w:color w:val="000000"/>
          <w:sz w:val="20"/>
          <w:szCs w:val="20"/>
          <w:shd w:val="clear" w:color="auto" w:fill="FFFFFF"/>
        </w:rPr>
        <w:t>Примечания: </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1) цепная бензопила "нерф" brainsaw может быть использована только в качестве огнестрельного оружия. Драться такой пилой запрещено, потому что формат оружия ближнего боя - протектированное оружие (ПО, ЛАРП).</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2) патроны для огнестрельного оружия каждый приобретает сам, снабжение игроков патронами в обязанности МГ не входит.</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3) рекомендации офтальмолога: очки для страйкбола лучше использовать. Вдвойне рекомендовано использовать очки игрокам с диагнозом близорукость, потому что попадание даже стандартным мягким дротиком в глаз может иметь необратимые последствия.</w:t>
      </w:r>
    </w:p>
    <w:p w:rsidR="005E241B" w:rsidRDefault="005E241B">
      <w:pPr>
        <w:rPr>
          <w:rFonts w:ascii="Arial" w:hAnsi="Arial" w:cs="Arial"/>
          <w:color w:val="000000"/>
          <w:sz w:val="20"/>
          <w:szCs w:val="20"/>
          <w:shd w:val="clear" w:color="auto" w:fill="FFFFFF"/>
        </w:rPr>
      </w:pPr>
      <w:r>
        <w:rPr>
          <w:rFonts w:ascii="Arial" w:hAnsi="Arial" w:cs="Arial"/>
          <w:color w:val="000000"/>
          <w:sz w:val="20"/>
          <w:szCs w:val="20"/>
          <w:shd w:val="clear" w:color="auto" w:fill="FFFFFF"/>
        </w:rPr>
        <w:t>5. Пиротехника</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5.1. Общие правила по пиротехнике</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Исходя из формата игры (протектированное оружие и нерф), защита глаз не является обязательной (однако, организаторы рекомендуют спланировать свой костюм таким образом, чтобы защита глаз всё таки присутствовала — многие защитные очки и маски не только функциональны, но и антуражны). </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lastRenderedPageBreak/>
        <w:t>То, что защита глаз не является обязательной, имеет значение для наличия начинки в гранатах / минах / бомбах. В связи с этим будут использоваться девайсы без поражающей начинки (петарды «корсар 1» и «корсар 2», а также детские хлопушки). Петарды и хлопушки привозятся игроками.</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5.2. Граната</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Граната: петарда «корсар 1». СТРОГО ЗАПРЕЩАЕТСЯ использовать более сильные петарды вместо гранат, а также бросать петарды в людей! Радиус поражения - 3 шага, попадание гранаты сразу вводит в тяжран. От гранаты можно укрыться за полной стеной (не за деревом, не за столом и лавкой — только за полноценной стеной).</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Если граната взрывается в помещении, все, кто находился в помещении, мертвы (минуя тяжран).</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«Берегитесь, милорд!»</w:t>
      </w:r>
      <w:r>
        <w:rPr>
          <w:rFonts w:ascii="Arial" w:hAnsi="Arial" w:cs="Arial"/>
          <w:color w:val="000000"/>
          <w:sz w:val="20"/>
          <w:szCs w:val="20"/>
        </w:rPr>
        <w:br/>
      </w:r>
      <w:r>
        <w:rPr>
          <w:rFonts w:ascii="Arial" w:hAnsi="Arial" w:cs="Arial"/>
          <w:color w:val="000000"/>
          <w:sz w:val="20"/>
          <w:szCs w:val="20"/>
          <w:shd w:val="clear" w:color="auto" w:fill="FFFFFF"/>
        </w:rPr>
        <w:t>Возможно закрыть гранату своим телом.</w:t>
      </w:r>
      <w:r>
        <w:rPr>
          <w:rFonts w:ascii="Arial" w:hAnsi="Arial" w:cs="Arial"/>
          <w:color w:val="000000"/>
          <w:sz w:val="20"/>
          <w:szCs w:val="20"/>
        </w:rPr>
        <w:br/>
      </w:r>
      <w:r>
        <w:rPr>
          <w:rFonts w:ascii="Arial" w:hAnsi="Arial" w:cs="Arial"/>
          <w:color w:val="000000"/>
          <w:sz w:val="20"/>
          <w:szCs w:val="20"/>
          <w:shd w:val="clear" w:color="auto" w:fill="FFFFFF"/>
        </w:rPr>
        <w:t>Внимание, игромеханика!</w:t>
      </w:r>
      <w:r>
        <w:rPr>
          <w:rFonts w:ascii="Arial" w:hAnsi="Arial" w:cs="Arial"/>
          <w:color w:val="000000"/>
          <w:sz w:val="20"/>
          <w:szCs w:val="20"/>
        </w:rPr>
        <w:br/>
      </w:r>
      <w:r>
        <w:rPr>
          <w:rFonts w:ascii="Arial" w:hAnsi="Arial" w:cs="Arial"/>
          <w:color w:val="000000"/>
          <w:sz w:val="20"/>
          <w:szCs w:val="20"/>
          <w:shd w:val="clear" w:color="auto" w:fill="FFFFFF"/>
        </w:rPr>
        <w:t>Необходимо объявить "я закрываю гранату своим телом", затем упасть в противоположную строну от гранаты, закрыв голову руками.</w:t>
      </w:r>
    </w:p>
    <w:p w:rsidR="005E241B" w:rsidRDefault="005E241B">
      <w:pPr>
        <w:rPr>
          <w:rFonts w:ascii="Arial" w:hAnsi="Arial" w:cs="Arial"/>
          <w:color w:val="000000"/>
          <w:sz w:val="20"/>
          <w:szCs w:val="20"/>
          <w:shd w:val="clear" w:color="auto" w:fill="FFFFFF"/>
        </w:rPr>
      </w:pPr>
      <w:r>
        <w:rPr>
          <w:rFonts w:ascii="Arial" w:hAnsi="Arial" w:cs="Arial"/>
          <w:color w:val="000000"/>
          <w:sz w:val="20"/>
          <w:szCs w:val="20"/>
          <w:shd w:val="clear" w:color="auto" w:fill="FFFFFF"/>
        </w:rPr>
        <w:t>Напоминаем, что просовывать гранаты «под стеной» или закидывать их через верх, над нетканкой - категорически запрещается.</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5.3. Противопехотная мина</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Противопехотная мина: конструкция из растяжки (верёвки) и трёх детских хлопушек (покрасить в один цвет либо обмотать бумагой без рисунка и скрепить скотчем наподобие динамита). </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Радиус поражения 3 шага, убивает сразу (минуя тяжран).</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5.4. Бомбы</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Бомбы. Бомбы возможны с часовым механизмом, а также активирующиеся при запуске связанного устройства, а также дистанционно управляемые. Моделируются кейсом / ящиком, над начинкой работает мастер по пиротехнике. Выводит из стоя технику, радиус поражения — как указан в «чипе» — сертификате на бомбу. «Бабах» моделируется петардой «корсар 1», строго запрещено использовать более сильные петарды.</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Бомба обязательно оснастить таймером. Мы рекомендуем кухонный таймер из Ашана - доступный, дешевый и многоразовый.</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Бомбу может обезвредить только механикус, перекусив провода, пока не сработал таймер. Другие обезвредить бомбу не могут - только жрецы точно разбираются, какие провода надо перерезать.</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5.5. Тяжелые орудия</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Попадание из любого тяжелого оружия в конечность ведёт к потере конечности, спасти конечность нельзя.</w:t>
      </w:r>
    </w:p>
    <w:p w:rsidR="005E241B" w:rsidRDefault="005E241B">
      <w:pPr>
        <w:rPr>
          <w:rFonts w:ascii="Arial" w:hAnsi="Arial" w:cs="Arial"/>
          <w:color w:val="000000"/>
          <w:sz w:val="20"/>
          <w:szCs w:val="20"/>
          <w:shd w:val="clear" w:color="auto" w:fill="FFFFFF"/>
        </w:rPr>
      </w:pPr>
      <w:r>
        <w:rPr>
          <w:rFonts w:ascii="Arial" w:hAnsi="Arial" w:cs="Arial"/>
          <w:color w:val="000000"/>
          <w:sz w:val="20"/>
          <w:szCs w:val="20"/>
          <w:shd w:val="clear" w:color="auto" w:fill="FFFFFF"/>
        </w:rPr>
        <w:t>5.5.1. Портативное мельта-оружие</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Попадание из мельты снимает 4 очка жизни. </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У мельтагана должна моделироваться «канистра с топливом» — топливо хранится в баллонах на самом оружии. По мельтаганам есть ограничения: они могут быть у астартес, сестёр битвы, имперской гвардии и кровавого договора.</w:t>
      </w:r>
      <w:r>
        <w:rPr>
          <w:rFonts w:ascii="Arial" w:hAnsi="Arial" w:cs="Arial"/>
          <w:color w:val="000000"/>
          <w:sz w:val="20"/>
          <w:szCs w:val="20"/>
        </w:rPr>
        <w:br/>
      </w:r>
      <w:r>
        <w:rPr>
          <w:rFonts w:ascii="Arial" w:hAnsi="Arial" w:cs="Arial"/>
          <w:color w:val="000000"/>
          <w:sz w:val="20"/>
          <w:szCs w:val="20"/>
        </w:rPr>
        <w:lastRenderedPageBreak/>
        <w:br/>
      </w:r>
      <w:r>
        <w:rPr>
          <w:rFonts w:ascii="Arial" w:hAnsi="Arial" w:cs="Arial"/>
          <w:color w:val="000000"/>
          <w:sz w:val="20"/>
          <w:szCs w:val="20"/>
          <w:shd w:val="clear" w:color="auto" w:fill="FFFFFF"/>
        </w:rPr>
        <w:t>5.5.2. Стационарные тяжелые орудия ДОТа нельзя использовать в полевом бою, только стационарно, при обороне базы. Попадание из тяжелого орудия снимает 4 очка жизни. </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5.5.3. Моделирование тяжелых орудий</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Тяжелые орудия моделируются на базе салютной мортиры [1] либо пушки из отрезка трубы и теннисного мяча. Допустимые петарды — «корсар 1» и «корсар 2». Испытания показали, что «корсар 1» малоэффективен для этих целей. Более сильные петарды использовать для выстрелов КАТЕГОРИЧЕСКИ ЗАПРЕЩЕНО.</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Пушка из трубы, которая работает на петардах и стреляет теннисными мячиками. Делается по канонам пушек из пиратских игр и Warhammer FB. Основные требования - надёжность и безопасность использования. Стандартным зарядом для пушки является желтый теннисный мяч (66 мм) + петарда "Корсар 2". Зарядка теннисного мяча осуществляется через ствол, вброс петарды - через отверстие в стволе. Задняя стенка пушки заварена наглухо. </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Технические характеристики</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Длина отрезка трубы: 400 мм</w:t>
      </w:r>
      <w:r>
        <w:rPr>
          <w:rFonts w:ascii="Arial" w:hAnsi="Arial" w:cs="Arial"/>
          <w:color w:val="000000"/>
          <w:sz w:val="20"/>
          <w:szCs w:val="20"/>
        </w:rPr>
        <w:br/>
      </w:r>
      <w:r>
        <w:rPr>
          <w:rFonts w:ascii="Arial" w:hAnsi="Arial" w:cs="Arial"/>
          <w:color w:val="000000"/>
          <w:sz w:val="20"/>
          <w:szCs w:val="20"/>
          <w:shd w:val="clear" w:color="auto" w:fill="FFFFFF"/>
        </w:rPr>
        <w:t>Внутренний диаметр: 66 мм</w:t>
      </w:r>
      <w:r>
        <w:rPr>
          <w:rFonts w:ascii="Arial" w:hAnsi="Arial" w:cs="Arial"/>
          <w:color w:val="000000"/>
          <w:sz w:val="20"/>
          <w:szCs w:val="20"/>
        </w:rPr>
        <w:br/>
      </w:r>
      <w:r>
        <w:rPr>
          <w:rFonts w:ascii="Arial" w:hAnsi="Arial" w:cs="Arial"/>
          <w:color w:val="000000"/>
          <w:sz w:val="20"/>
          <w:szCs w:val="20"/>
          <w:shd w:val="clear" w:color="auto" w:fill="FFFFFF"/>
        </w:rPr>
        <w:t>Внешний диаметр: 76 мм</w:t>
      </w:r>
      <w:r>
        <w:rPr>
          <w:rFonts w:ascii="Arial" w:hAnsi="Arial" w:cs="Arial"/>
          <w:color w:val="000000"/>
          <w:sz w:val="20"/>
          <w:szCs w:val="20"/>
        </w:rPr>
        <w:br/>
      </w:r>
      <w:r>
        <w:rPr>
          <w:rFonts w:ascii="Arial" w:hAnsi="Arial" w:cs="Arial"/>
          <w:color w:val="000000"/>
          <w:sz w:val="20"/>
          <w:szCs w:val="20"/>
          <w:shd w:val="clear" w:color="auto" w:fill="FFFFFF"/>
        </w:rPr>
        <w:t>Заряды: петарды "Корсар" № 1-3</w:t>
      </w:r>
    </w:p>
    <w:p w:rsidR="005E241B" w:rsidRDefault="005E241B">
      <w:pPr>
        <w:rPr>
          <w:rFonts w:ascii="Arial" w:hAnsi="Arial" w:cs="Arial"/>
          <w:color w:val="000000"/>
          <w:sz w:val="20"/>
          <w:szCs w:val="20"/>
          <w:shd w:val="clear" w:color="auto" w:fill="FFFFFF"/>
        </w:rPr>
      </w:pPr>
      <w:r>
        <w:rPr>
          <w:rFonts w:ascii="Arial" w:hAnsi="Arial" w:cs="Arial"/>
          <w:color w:val="000000"/>
          <w:sz w:val="20"/>
          <w:szCs w:val="20"/>
          <w:shd w:val="clear" w:color="auto" w:fill="FFFFFF"/>
        </w:rPr>
        <w:t>Корсар № 3:</w:t>
      </w:r>
      <w:r>
        <w:rPr>
          <w:rFonts w:ascii="Arial" w:hAnsi="Arial" w:cs="Arial"/>
          <w:color w:val="000000"/>
          <w:sz w:val="20"/>
          <w:szCs w:val="20"/>
        </w:rPr>
        <w:br/>
      </w:r>
      <w:r>
        <w:rPr>
          <w:rFonts w:ascii="Arial" w:hAnsi="Arial" w:cs="Arial"/>
          <w:color w:val="000000"/>
          <w:sz w:val="20"/>
          <w:szCs w:val="20"/>
          <w:shd w:val="clear" w:color="auto" w:fill="FFFFFF"/>
        </w:rPr>
        <w:t>Дальность горизонтального выстрела: около 1</w:t>
      </w:r>
    </w:p>
    <w:p w:rsidR="00D43531" w:rsidRDefault="00D43531">
      <w:pPr>
        <w:rPr>
          <w:rFonts w:ascii="Arial" w:hAnsi="Arial" w:cs="Arial"/>
          <w:color w:val="000000"/>
          <w:sz w:val="20"/>
          <w:szCs w:val="20"/>
          <w:shd w:val="clear" w:color="auto" w:fill="FFFFFF"/>
        </w:rPr>
      </w:pPr>
      <w:r>
        <w:rPr>
          <w:rFonts w:ascii="Arial" w:hAnsi="Arial" w:cs="Arial"/>
          <w:color w:val="000000"/>
          <w:sz w:val="20"/>
          <w:szCs w:val="20"/>
          <w:shd w:val="clear" w:color="auto" w:fill="FFFFFF"/>
        </w:rPr>
        <w:t>6. Починка доспеха</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Починка доспеха отыгрывается постановкой заплаты и рихтовкой (это может сделать любой боец). 1 хит можно восстановить в полевых условиях при наличии инструмента (клёпочник, клёпки, молоток) - нужно чтобы было видно, что доспех отпемонтирован (приклеена или приклёпана пластина, или нарисован шов и клепки - на усмотрение владельца доспеха). </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Опционально: можно заменить доспех на базе при наличии резервных комплектов доспеха (это сертификат, к которому прилагается новая лента с маркером доспеха).</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Протезы, аументика, силовые доспехи и прочие технические сложности чинятся по другим правилам (смотри правила по Жрецам Омниссии).</w:t>
      </w:r>
    </w:p>
    <w:p w:rsidR="00D43531" w:rsidRPr="005E241B" w:rsidRDefault="00D43531">
      <w:pPr>
        <w:rPr>
          <w:rFonts w:ascii="Arial" w:hAnsi="Arial" w:cs="Arial"/>
          <w:color w:val="000000"/>
          <w:sz w:val="20"/>
          <w:szCs w:val="20"/>
          <w:shd w:val="clear" w:color="auto" w:fill="FFFFFF"/>
        </w:rPr>
      </w:pPr>
      <w:r>
        <w:rPr>
          <w:rFonts w:ascii="Arial" w:hAnsi="Arial" w:cs="Arial"/>
          <w:color w:val="000000"/>
          <w:sz w:val="20"/>
          <w:szCs w:val="20"/>
          <w:shd w:val="clear" w:color="auto" w:fill="FFFFFF"/>
        </w:rPr>
        <w:t>7. Оглушение</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Условия оглушения:</w:t>
      </w:r>
      <w:r>
        <w:rPr>
          <w:rFonts w:ascii="Arial" w:hAnsi="Arial" w:cs="Arial"/>
          <w:color w:val="000000"/>
          <w:sz w:val="20"/>
          <w:szCs w:val="20"/>
        </w:rPr>
        <w:br/>
      </w:r>
      <w:r>
        <w:rPr>
          <w:rFonts w:ascii="Arial" w:hAnsi="Arial" w:cs="Arial"/>
          <w:color w:val="000000"/>
          <w:sz w:val="20"/>
          <w:szCs w:val="20"/>
          <w:shd w:val="clear" w:color="auto" w:fill="FFFFFF"/>
        </w:rPr>
        <w:t>1) нельзя оглушить персонажа в шлеме; </w:t>
      </w:r>
      <w:r>
        <w:rPr>
          <w:rFonts w:ascii="Arial" w:hAnsi="Arial" w:cs="Arial"/>
          <w:color w:val="000000"/>
          <w:sz w:val="20"/>
          <w:szCs w:val="20"/>
        </w:rPr>
        <w:br/>
      </w:r>
      <w:r>
        <w:rPr>
          <w:rFonts w:ascii="Arial" w:hAnsi="Arial" w:cs="Arial"/>
          <w:color w:val="000000"/>
          <w:sz w:val="20"/>
          <w:szCs w:val="20"/>
          <w:shd w:val="clear" w:color="auto" w:fill="FFFFFF"/>
        </w:rPr>
        <w:t>2) оглушение моделируется прикосновением рукоятью оружия, а также специально смоделированными ларповыми предметами (кирпич)</w:t>
      </w:r>
      <w:r>
        <w:rPr>
          <w:rFonts w:ascii="Arial" w:hAnsi="Arial" w:cs="Arial"/>
          <w:color w:val="000000"/>
          <w:sz w:val="20"/>
          <w:szCs w:val="20"/>
        </w:rPr>
        <w:br/>
      </w:r>
      <w:r>
        <w:rPr>
          <w:rFonts w:ascii="Arial" w:hAnsi="Arial" w:cs="Arial"/>
          <w:color w:val="000000"/>
          <w:sz w:val="20"/>
          <w:szCs w:val="20"/>
          <w:shd w:val="clear" w:color="auto" w:fill="FFFFFF"/>
        </w:rPr>
        <w:t>3) касание производится в область лопаток;</w:t>
      </w:r>
      <w:r>
        <w:rPr>
          <w:rFonts w:ascii="Arial" w:hAnsi="Arial" w:cs="Arial"/>
          <w:color w:val="000000"/>
          <w:sz w:val="20"/>
          <w:szCs w:val="20"/>
        </w:rPr>
        <w:br/>
      </w:r>
      <w:r>
        <w:rPr>
          <w:rFonts w:ascii="Arial" w:hAnsi="Arial" w:cs="Arial"/>
          <w:color w:val="000000"/>
          <w:sz w:val="20"/>
          <w:szCs w:val="20"/>
          <w:shd w:val="clear" w:color="auto" w:fill="FFFFFF"/>
        </w:rPr>
        <w:t>4) сразу после качания оглушающий отчетливо произносит "ОГЛУШЕН";</w:t>
      </w:r>
      <w:r>
        <w:rPr>
          <w:rFonts w:ascii="Arial" w:hAnsi="Arial" w:cs="Arial"/>
          <w:color w:val="000000"/>
          <w:sz w:val="20"/>
          <w:szCs w:val="20"/>
        </w:rPr>
        <w:br/>
      </w:r>
      <w:r>
        <w:rPr>
          <w:rFonts w:ascii="Arial" w:hAnsi="Arial" w:cs="Arial"/>
          <w:color w:val="000000"/>
          <w:sz w:val="20"/>
          <w:szCs w:val="20"/>
          <w:shd w:val="clear" w:color="auto" w:fill="FFFFFF"/>
        </w:rPr>
        <w:t>6) если оглушаемый уклонился, - не оглушил (например, оппонент начал движение или разворот и касание получилось «смазанным»);</w:t>
      </w:r>
      <w:r>
        <w:rPr>
          <w:rFonts w:ascii="Arial" w:hAnsi="Arial" w:cs="Arial"/>
          <w:color w:val="000000"/>
          <w:sz w:val="20"/>
          <w:szCs w:val="20"/>
        </w:rPr>
        <w:br/>
      </w:r>
      <w:r>
        <w:rPr>
          <w:rFonts w:ascii="Arial" w:hAnsi="Arial" w:cs="Arial"/>
          <w:color w:val="000000"/>
          <w:sz w:val="20"/>
          <w:szCs w:val="20"/>
          <w:shd w:val="clear" w:color="auto" w:fill="FFFFFF"/>
        </w:rPr>
        <w:t>7) оглушенный отыгрывает соответственно. Если его не приводят в чувство (брызгать водой, отыгрывать первую помощь, шлепки по щекам), сам он очнется через 10 минут, даже если никого нет рядом.</w:t>
      </w:r>
      <w:r>
        <w:rPr>
          <w:rFonts w:ascii="Arial" w:hAnsi="Arial" w:cs="Arial"/>
          <w:color w:val="000000"/>
          <w:sz w:val="20"/>
          <w:szCs w:val="20"/>
        </w:rPr>
        <w:br/>
      </w:r>
      <w:r>
        <w:rPr>
          <w:rFonts w:ascii="Arial" w:hAnsi="Arial" w:cs="Arial"/>
          <w:color w:val="000000"/>
          <w:sz w:val="20"/>
          <w:szCs w:val="20"/>
          <w:shd w:val="clear" w:color="auto" w:fill="FFFFFF"/>
        </w:rPr>
        <w:t xml:space="preserve">8) можно оглушить три раза подряд. Но после второго оглушения - лёгкое ранние, после третьего - </w:t>
      </w:r>
      <w:r>
        <w:rPr>
          <w:rFonts w:ascii="Arial" w:hAnsi="Arial" w:cs="Arial"/>
          <w:color w:val="000000"/>
          <w:sz w:val="20"/>
          <w:szCs w:val="20"/>
          <w:shd w:val="clear" w:color="auto" w:fill="FFFFFF"/>
        </w:rPr>
        <w:lastRenderedPageBreak/>
        <w:t>тяжелое ранение;</w:t>
      </w:r>
      <w:r>
        <w:rPr>
          <w:rFonts w:ascii="Arial" w:hAnsi="Arial" w:cs="Arial"/>
          <w:color w:val="000000"/>
          <w:sz w:val="20"/>
          <w:szCs w:val="20"/>
        </w:rPr>
        <w:br/>
      </w:r>
      <w:r>
        <w:rPr>
          <w:rFonts w:ascii="Arial" w:hAnsi="Arial" w:cs="Arial"/>
          <w:color w:val="000000"/>
          <w:sz w:val="20"/>
          <w:szCs w:val="20"/>
          <w:shd w:val="clear" w:color="auto" w:fill="FFFFFF"/>
        </w:rPr>
        <w:t>9) в бою оглушать нельзя (если рядом не идёт бой).</w:t>
      </w:r>
    </w:p>
    <w:sectPr w:rsidR="00D43531" w:rsidRPr="005E241B" w:rsidSect="00DD035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5E241B"/>
    <w:rsid w:val="00253B20"/>
    <w:rsid w:val="005E241B"/>
    <w:rsid w:val="006462B9"/>
    <w:rsid w:val="00D43531"/>
    <w:rsid w:val="00DD035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035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E241B"/>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8</Pages>
  <Words>2353</Words>
  <Characters>13418</Characters>
  <Application>Microsoft Office Word</Application>
  <DocSecurity>0</DocSecurity>
  <Lines>111</Lines>
  <Paragraphs>31</Paragraphs>
  <ScaleCrop>false</ScaleCrop>
  <Company>Deftones</Company>
  <LinksUpToDate>false</LinksUpToDate>
  <CharactersWithSpaces>15740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3</cp:revision>
  <dcterms:created xsi:type="dcterms:W3CDTF">2018-06-05T15:22:00Z</dcterms:created>
  <dcterms:modified xsi:type="dcterms:W3CDTF">2018-06-05T15:42:00Z</dcterms:modified>
</cp:coreProperties>
</file>