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Экономика.</w:t>
      </w:r>
    </w:p>
    <w:p w:rsidR="00000000" w:rsidDel="00000000" w:rsidP="00000000" w:rsidRDefault="00000000" w:rsidRPr="00000000" w14:paraId="00000002">
      <w:pPr>
        <w:ind w:left="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На игре присутствуют разные монеты, отображающие деньги в мире Warhammer Old World и различные ценные предметы. </w:t>
      </w:r>
    </w:p>
    <w:p w:rsidR="00000000" w:rsidDel="00000000" w:rsidP="00000000" w:rsidRDefault="00000000" w:rsidRPr="00000000" w14:paraId="00000004">
      <w:pPr>
        <w:ind w:left="72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1.1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Золотые монеты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и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скавенские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 жетоны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(из 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варпкамня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) идентичны по цене и являются игровой валютой. </w:t>
      </w:r>
    </w:p>
    <w:p w:rsidR="00000000" w:rsidDel="00000000" w:rsidP="00000000" w:rsidRDefault="00000000" w:rsidRPr="00000000" w14:paraId="00000006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1.2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Серебро и медь - это 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неигровая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валюта для 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пожизневого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приобретения вещей в лавке и еды в таверне номиналом 50 и 500 рублей. Приобретаются через регионального мастера в любой момент.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Серебро и медь не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побираемы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.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ind w:left="72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Каждая банда или одиночка начинают игру с определенной стартовой суммой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золотых монет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на командном/личном счету.</w:t>
        <w:br w:type="textWrapping"/>
        <w:t xml:space="preserve">Эти деньги на старте игры тратятся на снаряжение и суммарную стоимость 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спецправил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персонажа(ей): подсчитывается региональным мастером вместе с командиром/казначеем команды (или с одиночкой) в соответствии с предоставленными стоимостными таблицами.</w:t>
      </w:r>
    </w:p>
    <w:p w:rsidR="00000000" w:rsidDel="00000000" w:rsidP="00000000" w:rsidRDefault="00000000" w:rsidRPr="00000000" w14:paraId="0000000A">
      <w:pPr>
        <w:ind w:left="72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 процессе игры, выполняя личные квесты/участвуя в ивентах, игроки получают награду, которая рассчитывается по окончанию квеста/ивента с региональным мастером путем броска базовых кубов.</w:t>
        <w:br w:type="textWrapping"/>
        <w:t xml:space="preserve">От 2 до 6 (в зависимости от сложности квеста/ивента) + 1 зелёный куб за каждый сданный мастеру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осколок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варпкамня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+ можно приложить к броску любое количество найденных в процессе игры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красных кубов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.</w:t>
        <w:br w:type="textWrapping"/>
        <w:t xml:space="preserve">Сумма результатов на кубах и будет количеством заработанного игроком золота. Сдавать взамен на золото варпкамни или красные кубы допустимо в любой момент.</w:t>
      </w:r>
    </w:p>
    <w:p w:rsidR="00000000" w:rsidDel="00000000" w:rsidP="00000000" w:rsidRDefault="00000000" w:rsidRPr="00000000" w14:paraId="0000000C">
      <w:pPr>
        <w:ind w:left="72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 любой момент капитан команды или его казначей могут потратить имеющееся у них на счету золото на найм бойцов (взамен погибших или дополнительных, но не более 12 человек), покупку снаряжения для своих бойцов. Одиночка может также приобретать снаряжение.</w:t>
        <w:br w:type="textWrapping"/>
        <w:t xml:space="preserve">Процедура проводится в хабе с региональным мастером банды/одиночки, региональный мастер ведет бухгалтерию вместе с лидером/казначеем банды/одиночкой.</w:t>
      </w:r>
    </w:p>
    <w:p w:rsidR="00000000" w:rsidDel="00000000" w:rsidP="00000000" w:rsidRDefault="00000000" w:rsidRPr="00000000" w14:paraId="0000000E">
      <w:pPr>
        <w:ind w:left="72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“Ценные вещи” заявляются игроками до начала игры - их стоимость определяется региональным мастером - и чипуются. Это могут картины, драгоценности или любые другие предметы роскоши.  </w:t>
      </w:r>
    </w:p>
    <w:p w:rsidR="00000000" w:rsidDel="00000000" w:rsidP="00000000" w:rsidRDefault="00000000" w:rsidRPr="00000000" w14:paraId="00000010">
      <w:pPr>
        <w:ind w:left="72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5.1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“Ценные вещи” не приносят изначальному владельцу бонусы к финальному подсчету, если к концу игры он все еще является их владельцем.</w:t>
      </w:r>
    </w:p>
    <w:p w:rsidR="00000000" w:rsidDel="00000000" w:rsidP="00000000" w:rsidRDefault="00000000" w:rsidRPr="00000000" w14:paraId="00000012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5.2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“Ценные вещи” можно украсть персонажем, владеющим специальным навыком. Также персонаж с этим навыком может продать украденную “ценную вещь” региональному мастеру за % от стоимости, установленной на неё ранее. Жертва кражи теряет полную стоимость украденного при финальном подсчете.</w:t>
      </w:r>
    </w:p>
    <w:p w:rsidR="00000000" w:rsidDel="00000000" w:rsidP="00000000" w:rsidRDefault="00000000" w:rsidRPr="00000000" w14:paraId="00000014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5.3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“Ценную вещь” можно продать. В таком случае она добавляет покупателю ее полную стоимость при финальном подсчете. Сделка должна быть отмечена региональным мастером.</w:t>
      </w:r>
    </w:p>
    <w:p w:rsidR="00000000" w:rsidDel="00000000" w:rsidP="00000000" w:rsidRDefault="00000000" w:rsidRPr="00000000" w14:paraId="00000016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144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5.4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Приобретенные за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медь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и </w:t>
      </w:r>
      <w:r w:rsidDel="00000000" w:rsidR="00000000" w:rsidRPr="00000000">
        <w:rPr>
          <w:rFonts w:ascii="Roboto" w:cs="Roboto" w:eastAsia="Roboto" w:hAnsi="Roboto"/>
          <w:b w:val="1"/>
          <w:sz w:val="20"/>
          <w:szCs w:val="20"/>
          <w:highlight w:val="white"/>
          <w:rtl w:val="0"/>
        </w:rPr>
        <w:t xml:space="preserve">серебро</w:t>
      </w: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 вещи в финальном подсчете не участвуют.</w:t>
      </w:r>
    </w:p>
    <w:p w:rsidR="00000000" w:rsidDel="00000000" w:rsidP="00000000" w:rsidRDefault="00000000" w:rsidRPr="00000000" w14:paraId="00000018">
      <w:pPr>
        <w:ind w:left="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Команда имеет право в любой момент обратиться к региональному мастеру и провести процедуру банкротства, начав игру заново со стартовым снаряжением/капиталом.</w:t>
      </w:r>
    </w:p>
    <w:p w:rsidR="00000000" w:rsidDel="00000000" w:rsidP="00000000" w:rsidRDefault="00000000" w:rsidRPr="00000000" w14:paraId="0000001A">
      <w:pPr>
        <w:ind w:left="720" w:firstLine="0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highlight w:val="white"/>
          <w:rtl w:val="0"/>
        </w:rPr>
        <w:t xml:space="preserve">В конце игры происходит финальный подсчет всех ценностей команд и одиночек, и объявляется команда-победитель и одиночка-победитель.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