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1DA6F" w14:textId="7CAB17E9" w:rsidR="00E93944" w:rsidRPr="00E93944" w:rsidRDefault="00E93944" w:rsidP="00E93944">
      <w:pPr>
        <w:spacing w:before="240" w:after="240" w:line="240" w:lineRule="auto"/>
        <w:ind w:firstLine="720"/>
        <w:jc w:val="center"/>
        <w:rPr>
          <w:b/>
          <w:i/>
          <w:sz w:val="40"/>
          <w:szCs w:val="40"/>
        </w:rPr>
      </w:pPr>
      <w:r w:rsidRPr="00E93944">
        <w:rPr>
          <w:color w:val="000000"/>
          <w:sz w:val="40"/>
          <w:szCs w:val="40"/>
          <w:shd w:val="clear" w:color="auto" w:fill="FFFFFF"/>
          <w:lang w:val="ru-RU"/>
        </w:rPr>
        <w:t>Блок</w:t>
      </w:r>
      <w:r w:rsidRPr="00E93944">
        <w:rPr>
          <w:color w:val="000000"/>
          <w:sz w:val="40"/>
          <w:szCs w:val="40"/>
          <w:shd w:val="clear" w:color="auto" w:fill="FFFFFF"/>
        </w:rPr>
        <w:t xml:space="preserve"> правил посвященный </w:t>
      </w:r>
      <w:proofErr w:type="spellStart"/>
      <w:r w:rsidRPr="00E93944">
        <w:rPr>
          <w:color w:val="000000"/>
          <w:sz w:val="40"/>
          <w:szCs w:val="40"/>
          <w:shd w:val="clear" w:color="auto" w:fill="FFFFFF"/>
        </w:rPr>
        <w:t>хитосъему</w:t>
      </w:r>
      <w:proofErr w:type="spellEnd"/>
      <w:r w:rsidRPr="00E93944">
        <w:rPr>
          <w:color w:val="000000"/>
          <w:sz w:val="40"/>
          <w:szCs w:val="40"/>
          <w:shd w:val="clear" w:color="auto" w:fill="FFFFFF"/>
        </w:rPr>
        <w:t>, допускам оружия и доспехов</w:t>
      </w:r>
    </w:p>
    <w:p w14:paraId="4326DACD" w14:textId="77777777" w:rsidR="00E93944" w:rsidRDefault="00E93944">
      <w:pPr>
        <w:spacing w:before="240" w:after="240" w:line="240" w:lineRule="auto"/>
        <w:ind w:firstLine="720"/>
        <w:jc w:val="both"/>
        <w:rPr>
          <w:b/>
          <w:i/>
        </w:rPr>
      </w:pPr>
    </w:p>
    <w:p w14:paraId="00000001" w14:textId="3995CEAF" w:rsidR="00F81BBA" w:rsidRDefault="00F63EAF">
      <w:pPr>
        <w:spacing w:before="240" w:after="240" w:line="240" w:lineRule="auto"/>
        <w:ind w:firstLine="720"/>
        <w:jc w:val="both"/>
      </w:pPr>
      <w:r>
        <w:rPr>
          <w:b/>
          <w:i/>
        </w:rPr>
        <w:t>Поражаемая зона</w:t>
      </w:r>
      <w:r>
        <w:t xml:space="preserve"> для оружия – полная, за исключением паха, головы, шеи, кистей рук и стоп. </w:t>
      </w:r>
    </w:p>
    <w:p w14:paraId="00000002" w14:textId="77777777" w:rsidR="00F81BBA" w:rsidRDefault="00F63EAF">
      <w:pPr>
        <w:spacing w:before="240" w:after="240" w:line="240" w:lineRule="auto"/>
        <w:ind w:firstLine="720"/>
        <w:jc w:val="both"/>
      </w:pPr>
      <w:r>
        <w:t>На игре представлена возможность поражаемого шлема у игроков с любыми видами щитов. Любой игрок с щитом обязан носить шлем, даже если щит висит на спине. При работе в шлем разрешены только ниспадающие вертикальные удары. Горизонтальные удары и умышленные у</w:t>
      </w:r>
      <w:r>
        <w:t>дары в лицевую часть запрещены.</w:t>
      </w:r>
    </w:p>
    <w:p w14:paraId="00000003" w14:textId="77777777" w:rsidR="00F81BBA" w:rsidRDefault="00F63EAF">
      <w:pPr>
        <w:spacing w:before="240" w:after="240" w:line="240" w:lineRule="auto"/>
        <w:ind w:firstLine="720"/>
        <w:jc w:val="both"/>
      </w:pPr>
      <w:r>
        <w:t xml:space="preserve"> Систематическая работа в </w:t>
      </w:r>
      <w:proofErr w:type="spellStart"/>
      <w:r>
        <w:t>непоражаемую</w:t>
      </w:r>
      <w:proofErr w:type="spellEnd"/>
      <w:r>
        <w:t xml:space="preserve"> зону (особенно </w:t>
      </w:r>
      <w:proofErr w:type="gramStart"/>
      <w:r>
        <w:t>в голову</w:t>
      </w:r>
      <w:proofErr w:type="gramEnd"/>
      <w:r>
        <w:t xml:space="preserve"> не защищенную шлемом), а также удар, приведший к травме, караются Мастерами, вплоть до удаления с игры. Если игрок во время боя получил серьезную травму, он имее</w:t>
      </w:r>
      <w:r>
        <w:t xml:space="preserve">т право выйти </w:t>
      </w:r>
      <w:proofErr w:type="gramStart"/>
      <w:r>
        <w:t>из боя</w:t>
      </w:r>
      <w:proofErr w:type="gramEnd"/>
      <w:r>
        <w:t xml:space="preserve"> и никто не может преследовать его. После окончания боя представителями враждующих сторон следует сразу разобрать инцидент. Игрок, намеренно ставший причиной серьезной травмы (рассечена голова, выбит сустав и т.д.), считается убитым и о</w:t>
      </w:r>
      <w:r>
        <w:t>тправляется в Страну Мертвых. Однако, в зависимости от ситуации, может быть вынесено и другое решение. Решение о запрещении игроку владеть оружием или об удалении с игры принимает Мастерская Группа.</w:t>
      </w:r>
    </w:p>
    <w:p w14:paraId="00000004" w14:textId="77777777" w:rsidR="00F81BBA" w:rsidRDefault="00F63EAF">
      <w:pPr>
        <w:spacing w:before="240" w:after="240" w:line="240" w:lineRule="auto"/>
        <w:ind w:firstLine="720"/>
        <w:jc w:val="both"/>
      </w:pPr>
      <w:r>
        <w:t>Также на нашей игре есть понятие страйк. Страйки выдаются</w:t>
      </w:r>
      <w:r>
        <w:t xml:space="preserve"> </w:t>
      </w:r>
      <w:proofErr w:type="gramStart"/>
      <w:r>
        <w:t>игрокам</w:t>
      </w:r>
      <w:proofErr w:type="gramEnd"/>
      <w:r>
        <w:t xml:space="preserve"> которые грубо нарушают правила боевого взаимодействия. Это могут быть попадания в не защищенную шлемом голову, борцовские приемы, “электричка” и т.п. Все данные прецеденты должны быть показаны мастеру на месте. Таблица страйков: 1 страйк - предупр</w:t>
      </w:r>
      <w:r>
        <w:t>еждение; 2 страйк - игрок заканчивает это боевое взаимодействие; 3 страйк - до начала следующего дня данному игроку запрещается участвовать в боевых взаимодействиях; 4 страйк - до конца игры игроку и его капитану/главе локации запрещается участвовать в бое</w:t>
      </w:r>
      <w:r>
        <w:t>вых взаимодействиях.</w:t>
      </w:r>
    </w:p>
    <w:p w14:paraId="00000005" w14:textId="77777777" w:rsidR="00F81BBA" w:rsidRDefault="00F63EAF">
      <w:pPr>
        <w:spacing w:before="240" w:after="240" w:line="240" w:lineRule="auto"/>
        <w:ind w:firstLine="720"/>
        <w:jc w:val="both"/>
      </w:pPr>
      <w:r>
        <w:t xml:space="preserve">Попадание оружием в любую часть поражаемой зоны снимает хиты. Снятие своих хитов каждый игрок отслеживает самостоятельно. Завышение </w:t>
      </w:r>
      <w:proofErr w:type="spellStart"/>
      <w:r>
        <w:t>хитовки</w:t>
      </w:r>
      <w:proofErr w:type="spellEnd"/>
      <w:r>
        <w:t xml:space="preserve"> – это нарушение правил. Кара варьируется от увеличения срока пребывания в Стране Мертвых до уда</w:t>
      </w:r>
      <w:r>
        <w:t>ления с игры.</w:t>
      </w:r>
    </w:p>
    <w:p w14:paraId="00000006" w14:textId="77777777" w:rsidR="00F81BBA" w:rsidRDefault="00F63EAF">
      <w:pPr>
        <w:spacing w:before="240" w:after="24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Использование оружия и доспехов</w:t>
      </w:r>
    </w:p>
    <w:p w14:paraId="00000007" w14:textId="77777777" w:rsidR="00F81BBA" w:rsidRDefault="00F63EAF">
      <w:pPr>
        <w:spacing w:before="240" w:after="240" w:line="240" w:lineRule="auto"/>
        <w:ind w:firstLine="720"/>
        <w:jc w:val="both"/>
      </w:pPr>
      <w:r>
        <w:t xml:space="preserve">Всё, что вы носите на игре и чем будете драться, должно быть </w:t>
      </w:r>
      <w:proofErr w:type="spellStart"/>
      <w:r>
        <w:t>антуражно</w:t>
      </w:r>
      <w:proofErr w:type="spellEnd"/>
      <w:r>
        <w:t xml:space="preserve"> и безопасно. Помните, что вы будете драться с такими же, как вы, игроками, поэтому безопасность превыше всего, а антураж – это первый шаг к</w:t>
      </w:r>
      <w:r>
        <w:t xml:space="preserve"> погружению в игровой мир.</w:t>
      </w:r>
    </w:p>
    <w:p w14:paraId="00000008" w14:textId="77777777" w:rsidR="00F81BBA" w:rsidRDefault="00F63EAF">
      <w:pPr>
        <w:spacing w:before="240" w:after="240" w:line="240" w:lineRule="auto"/>
        <w:ind w:firstLine="720"/>
        <w:jc w:val="both"/>
        <w:rPr>
          <w:b/>
          <w:i/>
        </w:rPr>
      </w:pPr>
      <w:r>
        <w:rPr>
          <w:b/>
          <w:i/>
        </w:rPr>
        <w:t>Только наличие умения позволяет вашему персонажу (определенного типа юнита) пользоваться определенными видами оружия, щитов и доспехов. Для импровизированного оружия нет необходимости обладать никаким умением.</w:t>
      </w:r>
    </w:p>
    <w:p w14:paraId="00000009" w14:textId="77777777" w:rsidR="00F81BBA" w:rsidRDefault="00F63EAF">
      <w:pPr>
        <w:spacing w:before="240" w:after="240" w:line="240" w:lineRule="auto"/>
        <w:ind w:firstLine="720"/>
        <w:jc w:val="both"/>
      </w:pPr>
      <w:r>
        <w:t xml:space="preserve">На начало Игры все </w:t>
      </w:r>
      <w:r>
        <w:t xml:space="preserve">доспехи и оружие допускает Мастер Боевых взаимодействий или ГМ. </w:t>
      </w:r>
      <w:proofErr w:type="gramStart"/>
      <w:r>
        <w:t>Оружие</w:t>
      </w:r>
      <w:proofErr w:type="gramEnd"/>
      <w:r>
        <w:t xml:space="preserve"> не допущенное Мастерами должно быть убрано игроками на мастерское хранение до конца игры. Оно будет промаркировано именем владельца и </w:t>
      </w:r>
      <w:r>
        <w:lastRenderedPageBreak/>
        <w:t xml:space="preserve">отдано по окончанию игры. Использование его даже в </w:t>
      </w:r>
      <w:r>
        <w:t>качестве декоративного элемента, как дополнение к костюму и т.п., запрещено.</w:t>
      </w:r>
    </w:p>
    <w:p w14:paraId="0000000A" w14:textId="77777777" w:rsidR="00F81BBA" w:rsidRDefault="00F63EAF">
      <w:pPr>
        <w:spacing w:before="240" w:after="240" w:line="240" w:lineRule="auto"/>
        <w:ind w:firstLine="720"/>
        <w:jc w:val="both"/>
      </w:pPr>
      <w:r>
        <w:t>Каждый игрок имеет только личные хиты, т.е. при надевании доспеха игрок получает дополнительные личные хиты на время ношения доспеха.</w:t>
      </w:r>
    </w:p>
    <w:p w14:paraId="0000000B" w14:textId="77777777" w:rsidR="00F81BBA" w:rsidRDefault="00F63EAF">
      <w:pPr>
        <w:spacing w:before="240" w:after="240" w:line="240" w:lineRule="auto"/>
        <w:ind w:firstLine="720"/>
        <w:jc w:val="both"/>
        <w:rPr>
          <w:b/>
          <w:i/>
        </w:rPr>
      </w:pPr>
      <w:r>
        <w:t>Кулуарные убийства в классическом виде (имита</w:t>
      </w:r>
      <w:r>
        <w:t xml:space="preserve">ция перерезания горла) </w:t>
      </w:r>
      <w:r>
        <w:rPr>
          <w:b/>
        </w:rPr>
        <w:t>не предусмотрены.</w:t>
      </w:r>
    </w:p>
    <w:p w14:paraId="0000000C" w14:textId="77777777" w:rsidR="00F81BBA" w:rsidRDefault="00F63EAF">
      <w:pPr>
        <w:spacing w:before="240" w:after="240" w:line="240" w:lineRule="auto"/>
        <w:ind w:firstLine="720"/>
        <w:jc w:val="both"/>
      </w:pPr>
      <w:r>
        <w:t>Использование приемов рукопашного боя (особенно бросков) запрещено. Захват рукой (даже в латной перчатке), фиксация подмышкой (даже в доспехе) боевой части оружия запрещены – захвативший тут же умирает.</w:t>
      </w:r>
    </w:p>
    <w:p w14:paraId="0000000D" w14:textId="77777777" w:rsidR="00F81BBA" w:rsidRDefault="00F63EAF">
      <w:pPr>
        <w:spacing w:before="240" w:after="240" w:line="240" w:lineRule="auto"/>
        <w:ind w:firstLine="720"/>
        <w:jc w:val="both"/>
        <w:rPr>
          <w:b/>
        </w:rPr>
      </w:pPr>
      <w:r>
        <w:t>Чужим оружие</w:t>
      </w:r>
      <w:r>
        <w:t xml:space="preserve">м и доспехами пользоваться можно с разрешения владельца либо в критической ситуации (владельца нет рядом, вы с владельцем из одной команды), но реально </w:t>
      </w:r>
      <w:proofErr w:type="spellStart"/>
      <w:r>
        <w:t>трофеить</w:t>
      </w:r>
      <w:proofErr w:type="spellEnd"/>
      <w:r>
        <w:t xml:space="preserve"> оружие запрещается. Воспользовался – верни владельцу или оставь там, где взял.</w:t>
      </w:r>
      <w:r>
        <w:rPr>
          <w:b/>
        </w:rPr>
        <w:t xml:space="preserve"> </w:t>
      </w:r>
    </w:p>
    <w:p w14:paraId="0000000E" w14:textId="77777777" w:rsidR="00F81BBA" w:rsidRDefault="00F63EAF">
      <w:pPr>
        <w:spacing w:before="240" w:after="24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Оружие и доспех</w:t>
      </w:r>
      <w:r>
        <w:rPr>
          <w:b/>
          <w:sz w:val="24"/>
          <w:szCs w:val="24"/>
        </w:rPr>
        <w:t>и</w:t>
      </w:r>
    </w:p>
    <w:p w14:paraId="0000000F" w14:textId="77777777" w:rsidR="00F81BBA" w:rsidRDefault="00F63EAF">
      <w:pPr>
        <w:spacing w:before="240" w:after="240" w:line="240" w:lineRule="auto"/>
        <w:ind w:firstLine="720"/>
        <w:jc w:val="both"/>
      </w:pPr>
      <w:r>
        <w:t>Чтобы быть допущенным, оружие должно быть: эстетичным, безопасным, иметь четко выраженные поражающие элементы. Оружие не обязательно должно иметь исторический аналог, но желательно, чтобы оно соответствовало описанию вооружения вашей фракции. Приведенные</w:t>
      </w:r>
      <w:r>
        <w:t xml:space="preserve"> ниже параметры оружия носят рекомендательный характер. Имея параметры, соответствующие указанным, оружие с большой вероятностью будет допущено. Вы имеете право заявить на игру оружие, не соответствующее указанным ниже параметрам. Мастер боевых взаимодейст</w:t>
      </w:r>
      <w:r>
        <w:t>вий имеет право не допустить любое оружие, если посчитает его опасным, неэстетичным или СИЛЬНО не соответствующим указанным ниже параметрам.</w:t>
      </w:r>
    </w:p>
    <w:p w14:paraId="00000010" w14:textId="77777777" w:rsidR="00F81BBA" w:rsidRDefault="00F63EAF">
      <w:pPr>
        <w:spacing w:before="240" w:after="240" w:line="240" w:lineRule="auto"/>
        <w:ind w:firstLine="720"/>
        <w:jc w:val="both"/>
      </w:pPr>
      <w:r>
        <w:t xml:space="preserve">К применению допускается исключительно </w:t>
      </w:r>
      <w:proofErr w:type="spellStart"/>
      <w:r>
        <w:t>Протектированное</w:t>
      </w:r>
      <w:proofErr w:type="spellEnd"/>
      <w:r>
        <w:t xml:space="preserve"> Оружие (далее ПО) – оружие, изготовленное из прочного и гиб</w:t>
      </w:r>
      <w:r>
        <w:t xml:space="preserve">кого пластикового сердечника, заключенного в толстый кожух из лёгкого и прочного эластичного </w:t>
      </w:r>
      <w:proofErr w:type="spellStart"/>
      <w:r>
        <w:t>пенополимера</w:t>
      </w:r>
      <w:proofErr w:type="spellEnd"/>
      <w:r>
        <w:t xml:space="preserve"> (далее ЭП) и покрытого сверху окрашенным эластичным покрытием.</w:t>
      </w:r>
      <w:r>
        <w:br/>
        <w:t>К использованию на данной игре</w:t>
      </w:r>
      <w:r>
        <w:rPr>
          <w:b/>
        </w:rPr>
        <w:t xml:space="preserve"> не допускаются </w:t>
      </w:r>
      <w:r>
        <w:t>следующие технические решения:</w:t>
      </w:r>
    </w:p>
    <w:p w14:paraId="00000011" w14:textId="77777777" w:rsidR="00F81BBA" w:rsidRDefault="00F63EAF">
      <w:pPr>
        <w:numPr>
          <w:ilvl w:val="0"/>
          <w:numId w:val="3"/>
        </w:numPr>
        <w:spacing w:before="240" w:line="240" w:lineRule="auto"/>
        <w:jc w:val="both"/>
      </w:pPr>
      <w:proofErr w:type="spellStart"/>
      <w:r>
        <w:t>Бофферы</w:t>
      </w:r>
      <w:proofErr w:type="spellEnd"/>
      <w:r>
        <w:t xml:space="preserve">, </w:t>
      </w:r>
      <w:proofErr w:type="spellStart"/>
      <w:r>
        <w:t>т</w:t>
      </w:r>
      <w:r>
        <w:t>ямбары</w:t>
      </w:r>
      <w:proofErr w:type="spellEnd"/>
      <w:r>
        <w:t xml:space="preserve">, щиты для </w:t>
      </w:r>
      <w:proofErr w:type="spellStart"/>
      <w:r>
        <w:t>спортмеча</w:t>
      </w:r>
      <w:proofErr w:type="spellEnd"/>
      <w:r>
        <w:t>;</w:t>
      </w:r>
    </w:p>
    <w:p w14:paraId="00000012" w14:textId="77777777" w:rsidR="00F81BBA" w:rsidRDefault="00F63EAF">
      <w:pPr>
        <w:numPr>
          <w:ilvl w:val="0"/>
          <w:numId w:val="3"/>
        </w:numPr>
        <w:spacing w:line="240" w:lineRule="auto"/>
        <w:jc w:val="both"/>
      </w:pPr>
      <w:r>
        <w:t xml:space="preserve">Плоские щиты, не </w:t>
      </w:r>
      <w:proofErr w:type="spellStart"/>
      <w:r>
        <w:t>антуражно</w:t>
      </w:r>
      <w:proofErr w:type="spellEnd"/>
      <w:r>
        <w:t xml:space="preserve"> обтянутые тканью без канта;</w:t>
      </w:r>
    </w:p>
    <w:p w14:paraId="00000013" w14:textId="77777777" w:rsidR="00F81BBA" w:rsidRDefault="00F63EAF">
      <w:pPr>
        <w:numPr>
          <w:ilvl w:val="0"/>
          <w:numId w:val="3"/>
        </w:numPr>
        <w:spacing w:line="240" w:lineRule="auto"/>
        <w:jc w:val="both"/>
      </w:pPr>
      <w:r>
        <w:t>Древковое оружие, длиной более 150 см, имеющее в основе гибкую полипропиленовую трубу, болтающееся при махах под собственным весом;</w:t>
      </w:r>
    </w:p>
    <w:p w14:paraId="00000014" w14:textId="77777777" w:rsidR="00F81BBA" w:rsidRDefault="00F63EAF">
      <w:pPr>
        <w:numPr>
          <w:ilvl w:val="0"/>
          <w:numId w:val="3"/>
        </w:numPr>
        <w:spacing w:after="240" w:line="240" w:lineRule="auto"/>
        <w:jc w:val="both"/>
      </w:pPr>
      <w:r>
        <w:t xml:space="preserve">Древковое оружие, древко которого </w:t>
      </w:r>
      <w:proofErr w:type="spellStart"/>
      <w:r>
        <w:t>протект</w:t>
      </w:r>
      <w:r>
        <w:t>ировано</w:t>
      </w:r>
      <w:proofErr w:type="spellEnd"/>
      <w:r>
        <w:t xml:space="preserve"> неармированным утеплителем для труб.</w:t>
      </w:r>
    </w:p>
    <w:p w14:paraId="00000015" w14:textId="77777777" w:rsidR="00F81BBA" w:rsidRDefault="00F63EAF">
      <w:pPr>
        <w:spacing w:before="240" w:after="240" w:line="240" w:lineRule="auto"/>
        <w:ind w:firstLine="720"/>
        <w:jc w:val="both"/>
      </w:pPr>
      <w:r>
        <w:t xml:space="preserve">Всё оружие проходит </w:t>
      </w:r>
      <w:proofErr w:type="spellStart"/>
      <w:r>
        <w:t>предыгровой</w:t>
      </w:r>
      <w:proofErr w:type="spellEnd"/>
      <w:r>
        <w:t xml:space="preserve"> контроль и должно быть допущено к игре. Оружие, имеющее повреждения, влияющие на его безопасность и эстетику, к игре не допускаются. Все оружие на игре делится на несколько катего</w:t>
      </w:r>
      <w:r>
        <w:t>рий:</w:t>
      </w:r>
    </w:p>
    <w:p w14:paraId="00000016" w14:textId="77777777" w:rsidR="00F81BBA" w:rsidRDefault="00F63EAF">
      <w:pPr>
        <w:numPr>
          <w:ilvl w:val="0"/>
          <w:numId w:val="2"/>
        </w:numPr>
        <w:spacing w:before="240" w:line="240" w:lineRule="auto"/>
        <w:ind w:left="708"/>
        <w:jc w:val="both"/>
      </w:pPr>
      <w:r>
        <w:t>Импровизированное оружие – снимает 1 хит. Не пробивает полный доспех;</w:t>
      </w:r>
    </w:p>
    <w:p w14:paraId="00000017" w14:textId="77777777" w:rsidR="00F81BBA" w:rsidRDefault="00F63EAF">
      <w:pPr>
        <w:numPr>
          <w:ilvl w:val="0"/>
          <w:numId w:val="2"/>
        </w:numPr>
        <w:spacing w:line="240" w:lineRule="auto"/>
        <w:ind w:left="708"/>
        <w:jc w:val="both"/>
      </w:pPr>
      <w:r>
        <w:t>Холодное одноручное оружие – снимает 1 хит. Общая длина до 105 см;</w:t>
      </w:r>
    </w:p>
    <w:p w14:paraId="00000018" w14:textId="77777777" w:rsidR="00F81BBA" w:rsidRDefault="00F63EAF">
      <w:pPr>
        <w:numPr>
          <w:ilvl w:val="0"/>
          <w:numId w:val="2"/>
        </w:numPr>
        <w:spacing w:line="240" w:lineRule="auto"/>
        <w:ind w:left="708"/>
        <w:jc w:val="both"/>
      </w:pPr>
      <w:r>
        <w:t xml:space="preserve">Копья и пики, колющие части двуручного </w:t>
      </w:r>
      <w:proofErr w:type="gramStart"/>
      <w:r>
        <w:t>оружия  –</w:t>
      </w:r>
      <w:proofErr w:type="gramEnd"/>
      <w:r>
        <w:t xml:space="preserve"> снимают 1 хит. </w:t>
      </w:r>
      <w:r>
        <w:br/>
      </w:r>
      <w:proofErr w:type="gramStart"/>
      <w:r>
        <w:t>Копье  –</w:t>
      </w:r>
      <w:proofErr w:type="gramEnd"/>
      <w:r>
        <w:t xml:space="preserve"> длина до 220 см. Можно использовать с щитом. </w:t>
      </w:r>
      <w:r>
        <w:br/>
      </w:r>
      <w:proofErr w:type="gramStart"/>
      <w:r>
        <w:t>Пика  –</w:t>
      </w:r>
      <w:proofErr w:type="gramEnd"/>
      <w:r>
        <w:t xml:space="preserve"> от 220 до 350 см. Удары засчитываются только при нанесении их двумя руками.</w:t>
      </w:r>
    </w:p>
    <w:p w14:paraId="00000019" w14:textId="77777777" w:rsidR="00F81BBA" w:rsidRDefault="00F63EAF">
      <w:pPr>
        <w:numPr>
          <w:ilvl w:val="0"/>
          <w:numId w:val="2"/>
        </w:numPr>
        <w:spacing w:line="240" w:lineRule="auto"/>
        <w:ind w:left="708"/>
        <w:jc w:val="both"/>
      </w:pPr>
      <w:r>
        <w:t>Двуручное (алебарда и двуручный меч) – снимает 2 хит</w:t>
      </w:r>
      <w:r>
        <w:t>а;</w:t>
      </w:r>
    </w:p>
    <w:p w14:paraId="0000001A" w14:textId="77777777" w:rsidR="00F81BBA" w:rsidRDefault="00F63EAF">
      <w:pPr>
        <w:numPr>
          <w:ilvl w:val="0"/>
          <w:numId w:val="2"/>
        </w:numPr>
        <w:spacing w:line="240" w:lineRule="auto"/>
        <w:ind w:left="708"/>
        <w:jc w:val="both"/>
      </w:pPr>
      <w:r>
        <w:t>Стрелковое оружие (луки, арбалеты) – снимает 2 хита. Не пробивает щит;</w:t>
      </w:r>
    </w:p>
    <w:p w14:paraId="0000001B" w14:textId="77777777" w:rsidR="00F81BBA" w:rsidRDefault="00F63EAF">
      <w:pPr>
        <w:numPr>
          <w:ilvl w:val="0"/>
          <w:numId w:val="2"/>
        </w:numPr>
        <w:spacing w:after="240" w:line="240" w:lineRule="auto"/>
        <w:ind w:left="708"/>
        <w:jc w:val="both"/>
      </w:pPr>
      <w:r>
        <w:lastRenderedPageBreak/>
        <w:t xml:space="preserve">Магические </w:t>
      </w:r>
      <w:proofErr w:type="spellStart"/>
      <w:r>
        <w:t>фаерболы</w:t>
      </w:r>
      <w:proofErr w:type="spellEnd"/>
      <w:r>
        <w:t xml:space="preserve"> и огнестрельное оружие – при попадании в любую часть тела (кроме головы), оружие или щит – снимает все имеющиеся хиты. Кроме монстров, по ним 1 хит.</w:t>
      </w:r>
    </w:p>
    <w:p w14:paraId="0000001C" w14:textId="77777777" w:rsidR="00F81BBA" w:rsidRDefault="00F63EAF">
      <w:pPr>
        <w:spacing w:before="240" w:after="240" w:line="240" w:lineRule="auto"/>
        <w:ind w:firstLine="720"/>
        <w:jc w:val="both"/>
        <w:rPr>
          <w:b/>
          <w:i/>
        </w:rPr>
      </w:pPr>
      <w:r>
        <w:rPr>
          <w:b/>
          <w:i/>
        </w:rPr>
        <w:t>Колющим оружи</w:t>
      </w:r>
      <w:r>
        <w:rPr>
          <w:b/>
          <w:i/>
        </w:rPr>
        <w:t>ем</w:t>
      </w:r>
      <w:r>
        <w:t xml:space="preserve"> на данной игре приоритетно является пика. Наносить пикой рубящие удары запрещено. Комбинированное колюще – рубящее древковое оружие допускается только при соответствии правилам допуска, как для пик, так и для древкового рубящего оружия (см. ниже). </w:t>
      </w:r>
    </w:p>
    <w:p w14:paraId="0000001D" w14:textId="77777777" w:rsidR="00F81BBA" w:rsidRDefault="00F63EAF">
      <w:pPr>
        <w:spacing w:before="240" w:after="24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</w:t>
      </w:r>
      <w:r>
        <w:rPr>
          <w:b/>
          <w:sz w:val="24"/>
          <w:szCs w:val="24"/>
        </w:rPr>
        <w:t>е требования</w:t>
      </w:r>
    </w:p>
    <w:p w14:paraId="0000001E" w14:textId="77777777" w:rsidR="00F81BBA" w:rsidRDefault="00F63EAF">
      <w:pPr>
        <w:spacing w:before="240" w:after="240" w:line="240" w:lineRule="auto"/>
        <w:ind w:firstLine="720"/>
        <w:jc w:val="both"/>
      </w:pPr>
      <w:r>
        <w:t>Все применяемое на игре ПО должно быть выполнено аккуратно и эстетично. И главное, соответствовать образу вашей локации. Если Вы не уверены в эстетике изготовленного Вами образца – заранее свяжитесь с профильным мастером.</w:t>
      </w:r>
    </w:p>
    <w:p w14:paraId="0000001F" w14:textId="77777777" w:rsidR="00F81BBA" w:rsidRDefault="00F63EAF">
      <w:pPr>
        <w:spacing w:before="240" w:after="240" w:line="240" w:lineRule="auto"/>
        <w:ind w:firstLine="720"/>
        <w:jc w:val="both"/>
      </w:pPr>
      <w:r>
        <w:t>Боевая часть ПО должн</w:t>
      </w:r>
      <w:r>
        <w:t xml:space="preserve">а быть полностью </w:t>
      </w:r>
      <w:proofErr w:type="spellStart"/>
      <w:r>
        <w:t>обмягчена</w:t>
      </w:r>
      <w:proofErr w:type="spellEnd"/>
      <w:r>
        <w:t xml:space="preserve"> ЭП. На любом участке боевых частей оружия твёрдые детали внутреннего каркаса не должны чётко прощупываться при нажатии на поверхность ПО.</w:t>
      </w:r>
    </w:p>
    <w:p w14:paraId="00000020" w14:textId="77777777" w:rsidR="00F81BBA" w:rsidRDefault="00F63EAF">
      <w:pPr>
        <w:spacing w:before="240" w:after="240" w:line="240" w:lineRule="auto"/>
        <w:ind w:firstLine="720"/>
        <w:jc w:val="both"/>
      </w:pPr>
      <w:r>
        <w:t xml:space="preserve">Рекомендуемая максимальная твёрдость поверхности ПО на любом участке боевой части </w:t>
      </w:r>
      <w:proofErr w:type="gramStart"/>
      <w:r>
        <w:t>оружия  –</w:t>
      </w:r>
      <w:proofErr w:type="gramEnd"/>
      <w:r>
        <w:t xml:space="preserve"> 30А по Шору. На древках инерционного оружия, кромках и поверхности </w:t>
      </w:r>
      <w:proofErr w:type="gramStart"/>
      <w:r>
        <w:t>щитов  –</w:t>
      </w:r>
      <w:proofErr w:type="gramEnd"/>
      <w:r>
        <w:t xml:space="preserve"> 35А по Шору.</w:t>
      </w:r>
    </w:p>
    <w:p w14:paraId="00000021" w14:textId="77777777" w:rsidR="00F81BBA" w:rsidRDefault="00F63EAF">
      <w:pPr>
        <w:spacing w:before="240" w:after="240" w:line="240" w:lineRule="auto"/>
        <w:ind w:firstLine="720"/>
        <w:jc w:val="both"/>
      </w:pPr>
      <w:r>
        <w:t>Максимальный вес оружия в соотношении с его длиной – 800 грамм на метр длины. Общий вес оружия не должен превышать 2000 грамм. К образцам тяжелее 1500 грамм будут пре</w:t>
      </w:r>
      <w:r>
        <w:t>дъявляться повышенные требования по безопасности.</w:t>
      </w:r>
    </w:p>
    <w:p w14:paraId="00000022" w14:textId="77777777" w:rsidR="00F81BBA" w:rsidRDefault="00F63EAF">
      <w:pPr>
        <w:spacing w:before="240" w:after="240" w:line="240" w:lineRule="auto"/>
        <w:ind w:firstLine="720"/>
        <w:jc w:val="both"/>
      </w:pPr>
      <w:r>
        <w:t xml:space="preserve">Двуручным оружием считается </w:t>
      </w:r>
      <w:proofErr w:type="gramStart"/>
      <w:r>
        <w:t>любое оружие</w:t>
      </w:r>
      <w:proofErr w:type="gramEnd"/>
      <w:r>
        <w:t xml:space="preserve"> которое имеет общую длину от 130 см. Для результативного нанесения </w:t>
      </w:r>
      <w:proofErr w:type="spellStart"/>
      <w:r>
        <w:t>хитосъема</w:t>
      </w:r>
      <w:proofErr w:type="spellEnd"/>
      <w:r>
        <w:t xml:space="preserve"> таковым требуется в момент нанесения удара держать его двумя руками. </w:t>
      </w:r>
    </w:p>
    <w:p w14:paraId="00000023" w14:textId="77777777" w:rsidR="00F81BBA" w:rsidRDefault="00F63EAF">
      <w:pPr>
        <w:spacing w:before="240" w:after="240" w:line="240" w:lineRule="auto"/>
        <w:ind w:firstLine="720"/>
        <w:jc w:val="both"/>
      </w:pPr>
      <w:r>
        <w:t>Допуск оружия прои</w:t>
      </w:r>
      <w:r>
        <w:t>зводится по совокупности всех его параметров: твёрдости, веса, упругости материала исполнения, длины и распределения центра тяжести. Все образцы, не соответствующие некоторым максимальным параметрам, описанным выше, будут допущены или не допущены индивидуа</w:t>
      </w:r>
      <w:r>
        <w:t>льно.</w:t>
      </w:r>
    </w:p>
    <w:p w14:paraId="00000024" w14:textId="77777777" w:rsidR="00F81BBA" w:rsidRDefault="00F63EAF">
      <w:pPr>
        <w:spacing w:before="240" w:after="240" w:line="240" w:lineRule="auto"/>
        <w:ind w:firstLine="720"/>
        <w:jc w:val="both"/>
      </w:pPr>
      <w:r>
        <w:t>Оружие, твёрдость или вес которого на 50% и более превосходит любой из предельно допустимых рекомендуемых параметров, либо все эти параметры, однозначно, не будет допущено.</w:t>
      </w:r>
    </w:p>
    <w:p w14:paraId="00000025" w14:textId="77777777" w:rsidR="00F81BBA" w:rsidRDefault="00F63EAF">
      <w:pPr>
        <w:spacing w:before="240" w:after="240" w:line="240" w:lineRule="auto"/>
        <w:ind w:firstLine="720"/>
        <w:jc w:val="both"/>
      </w:pPr>
      <w:r>
        <w:t>К оружию, размеры которого превышают максимально рекомендуемые, будут предъяв</w:t>
      </w:r>
      <w:r>
        <w:t>ляться повышенные требования по эстетике и безопасности, а к его владельцу – более пристальное внимание.</w:t>
      </w:r>
      <w:r>
        <w:br/>
      </w:r>
      <w:r>
        <w:br/>
      </w:r>
      <w:r>
        <w:tab/>
      </w:r>
      <w:r>
        <w:rPr>
          <w:b/>
          <w:i/>
        </w:rPr>
        <w:t xml:space="preserve">Импровизированное оружие. </w:t>
      </w:r>
      <w:r>
        <w:t>Иногда при персонажах нет оружия и им приходится атаковать тем, что окажется под рукой. В импровизированное оружие входят все предметы, которые можно держать одной или двумя руками, такие как разбитая бутылка, ножка от стола, сковорода, колесо от телеги, п</w:t>
      </w:r>
      <w:r>
        <w:t xml:space="preserve">осох мага или монаха, кухонный нож или скалка. Все подобное оружие должно быть </w:t>
      </w:r>
      <w:proofErr w:type="spellStart"/>
      <w:r>
        <w:t>протектированным</w:t>
      </w:r>
      <w:proofErr w:type="spellEnd"/>
      <w:r>
        <w:t xml:space="preserve"> и на него распространяются правила </w:t>
      </w:r>
      <w:proofErr w:type="gramStart"/>
      <w:r>
        <w:t>по допускам</w:t>
      </w:r>
      <w:proofErr w:type="gramEnd"/>
      <w:r>
        <w:t xml:space="preserve"> описанные ниже. Любой персонаж, независимо от его умений, может использовать импровизированное оружие.</w:t>
      </w:r>
    </w:p>
    <w:p w14:paraId="00000026" w14:textId="77777777" w:rsidR="00F81BBA" w:rsidRDefault="00F63EAF">
      <w:pPr>
        <w:spacing w:before="240" w:after="240" w:line="240" w:lineRule="auto"/>
        <w:ind w:firstLine="720"/>
        <w:jc w:val="both"/>
      </w:pPr>
      <w:r>
        <w:rPr>
          <w:b/>
          <w:i/>
        </w:rPr>
        <w:t xml:space="preserve">Клинковое </w:t>
      </w:r>
      <w:r>
        <w:rPr>
          <w:b/>
          <w:i/>
        </w:rPr>
        <w:t xml:space="preserve">оружие. </w:t>
      </w:r>
      <w:r>
        <w:t xml:space="preserve">Клинки должны быть гибкими и прочными. Клинок должен выдерживать сильный изгиб без треска в стержне и самостоятельно возвращаться в </w:t>
      </w:r>
      <w:r>
        <w:lastRenderedPageBreak/>
        <w:t>первоначальное состояние. При этом он не должен быть излишне гибким и склонным к «</w:t>
      </w:r>
      <w:proofErr w:type="spellStart"/>
      <w:r>
        <w:t>захлёсту</w:t>
      </w:r>
      <w:proofErr w:type="spellEnd"/>
      <w:r>
        <w:t xml:space="preserve">». Такие образцы допущены </w:t>
      </w:r>
      <w:r>
        <w:t>не будут.</w:t>
      </w:r>
    </w:p>
    <w:p w14:paraId="00000027" w14:textId="77777777" w:rsidR="00F81BBA" w:rsidRDefault="00F63EAF">
      <w:pPr>
        <w:spacing w:before="240" w:after="240" w:line="240" w:lineRule="auto"/>
        <w:ind w:firstLine="720"/>
        <w:jc w:val="both"/>
      </w:pPr>
      <w:r>
        <w:t xml:space="preserve">Для клинкового оружия малой длины (ножи и кинжалы общей длиной до 30 см) допустимо изготовление без стержня. При этом оружие не должно провисать под собственным весом и быть излишне мягким. Гарда клинкового оружия должна быть эластичной (гнуться </w:t>
      </w:r>
      <w:r>
        <w:t xml:space="preserve">при </w:t>
      </w:r>
      <w:proofErr w:type="spellStart"/>
      <w:r>
        <w:t>нажатиии</w:t>
      </w:r>
      <w:proofErr w:type="spellEnd"/>
      <w:r>
        <w:t xml:space="preserve"> и возвращаться в первоначальное положение после снятия нагрузки). Использование внутренних каркасов из металла или твердого пластика в гарде недопустимо. Максимальная длина клинкового оружия не более 2 м.</w:t>
      </w:r>
    </w:p>
    <w:p w14:paraId="00000028" w14:textId="77777777" w:rsidR="00F81BBA" w:rsidRDefault="00F63EAF">
      <w:pPr>
        <w:spacing w:before="240" w:after="240" w:line="240" w:lineRule="auto"/>
        <w:ind w:firstLine="720"/>
        <w:jc w:val="both"/>
      </w:pPr>
      <w:r>
        <w:rPr>
          <w:b/>
          <w:i/>
        </w:rPr>
        <w:t>Инерционное оружие</w:t>
      </w:r>
      <w:r>
        <w:t xml:space="preserve"> (топоры, молоты, бу</w:t>
      </w:r>
      <w:r>
        <w:t>лавы и прочее оружие, в котором центр тяжести смещён к боевой части оружия). Для стержня в древке инерционного оружия необходимо использовать менее гибкие стержни, нежели в клинках. Излишне гибкие образцы, склонные к «</w:t>
      </w:r>
      <w:proofErr w:type="spellStart"/>
      <w:r>
        <w:t>захлёсту</w:t>
      </w:r>
      <w:proofErr w:type="spellEnd"/>
      <w:r>
        <w:t>», могут быть не допущены. Кож</w:t>
      </w:r>
      <w:r>
        <w:t>ух из ЭП на ударных частях инерционного оружия (рубящих кромках топоров, ударных частях дубинок и т.д.) должен быть не менее 20 мм толщиной. На боевых частях оружия, не предназначенных для удара (плоскость лезвия топоров и т.д.), слой ЭП должен быть не мен</w:t>
      </w:r>
      <w:r>
        <w:t>ее 5 мм. Ударные части инерционного оружия не должны прокручиваться или ёрзать на стержне. К материалу изготовления ударных частей инерционного оружия предъявляются повышенные требования в плане мягкости и лёгкости ударной части. У различных цепных модифик</w:t>
      </w:r>
      <w:r>
        <w:t xml:space="preserve">аций инерционного </w:t>
      </w:r>
      <w:proofErr w:type="gramStart"/>
      <w:r>
        <w:t>оружия  –</w:t>
      </w:r>
      <w:proofErr w:type="gramEnd"/>
      <w:r>
        <w:t xml:space="preserve"> кистеней, цепных </w:t>
      </w:r>
      <w:proofErr w:type="spellStart"/>
      <w:r>
        <w:t>моргенштернов</w:t>
      </w:r>
      <w:proofErr w:type="spellEnd"/>
      <w:r>
        <w:t xml:space="preserve"> и цепов – цепь также должна быть мягкой. Максимальная длина инерционного оружия не более 1,6 м.</w:t>
      </w:r>
    </w:p>
    <w:p w14:paraId="00000029" w14:textId="77777777" w:rsidR="00F81BBA" w:rsidRDefault="00F63EAF">
      <w:pPr>
        <w:spacing w:before="240" w:after="240" w:line="240" w:lineRule="auto"/>
        <w:ind w:firstLine="720"/>
        <w:jc w:val="both"/>
      </w:pPr>
      <w:r>
        <w:rPr>
          <w:b/>
          <w:i/>
        </w:rPr>
        <w:t>Древковое рубящее оружие</w:t>
      </w:r>
      <w:r>
        <w:t xml:space="preserve"> (алебарды, </w:t>
      </w:r>
      <w:proofErr w:type="spellStart"/>
      <w:r>
        <w:t>глефы</w:t>
      </w:r>
      <w:proofErr w:type="spellEnd"/>
      <w:r>
        <w:t xml:space="preserve">, </w:t>
      </w:r>
      <w:proofErr w:type="spellStart"/>
      <w:r>
        <w:t>вульжи</w:t>
      </w:r>
      <w:proofErr w:type="spellEnd"/>
      <w:r>
        <w:t xml:space="preserve">, протазаны, </w:t>
      </w:r>
      <w:proofErr w:type="spellStart"/>
      <w:r>
        <w:t>совни</w:t>
      </w:r>
      <w:proofErr w:type="spellEnd"/>
      <w:r>
        <w:t xml:space="preserve"> и т.п., а также посохи</w:t>
      </w:r>
      <w:proofErr w:type="gramStart"/>
      <w:r>
        <w:t>)</w:t>
      </w:r>
      <w:proofErr w:type="gramEnd"/>
      <w:r>
        <w:t xml:space="preserve"> Из-за бол</w:t>
      </w:r>
      <w:r>
        <w:t>ьшой длины древкового оружия необходимо использовать более жёсткие и прочные стержни. Излишне гибкие образцы, склонные к «</w:t>
      </w:r>
      <w:proofErr w:type="spellStart"/>
      <w:r>
        <w:t>захлёсту</w:t>
      </w:r>
      <w:proofErr w:type="spellEnd"/>
      <w:proofErr w:type="gramStart"/>
      <w:r>
        <w:t>»,могут</w:t>
      </w:r>
      <w:proofErr w:type="gramEnd"/>
      <w:r>
        <w:t xml:space="preserve"> быть не допущены. Кожух из ЭП на ударных частях древкового оружия (рубящих кромках алебард) должен быть не менее 20 мм</w:t>
      </w:r>
      <w:r>
        <w:t xml:space="preserve"> толщиной. На боевых частях оружия, не предназначенных для удара (плоскость лезвия алебард), слой ЭП должен быть не менее 5 мм. Древко рубящего древкового оружия должно быть надёжно </w:t>
      </w:r>
      <w:proofErr w:type="spellStart"/>
      <w:r>
        <w:t>протектировано</w:t>
      </w:r>
      <w:proofErr w:type="spellEnd"/>
      <w:r>
        <w:t xml:space="preserve"> полностью, за исключением рукояти, за которую удерживается </w:t>
      </w:r>
      <w:r>
        <w:t xml:space="preserve">оружие. Толщина </w:t>
      </w:r>
      <w:proofErr w:type="spellStart"/>
      <w:r>
        <w:t>протектирующего</w:t>
      </w:r>
      <w:proofErr w:type="spellEnd"/>
      <w:r>
        <w:t xml:space="preserve"> слоя на древках топоров, алебард и прочего ударного и рубящего древкового оружия не должна быть меньше 10 мм. Твёрдый каркас древка не должен прощупываться через </w:t>
      </w:r>
      <w:proofErr w:type="spellStart"/>
      <w:r>
        <w:t>протектирующий</w:t>
      </w:r>
      <w:proofErr w:type="spellEnd"/>
      <w:r>
        <w:t xml:space="preserve"> слой даже при сильном нажатии. Максимальная дли</w:t>
      </w:r>
      <w:r>
        <w:t>на древкового рубящего оружия: не более 2,3 м (для посохов – до 2 м).</w:t>
      </w:r>
    </w:p>
    <w:p w14:paraId="0000002A" w14:textId="77777777" w:rsidR="00F81BBA" w:rsidRDefault="00F63EAF">
      <w:pPr>
        <w:spacing w:before="240" w:after="240" w:line="240" w:lineRule="auto"/>
        <w:ind w:firstLine="720"/>
        <w:jc w:val="both"/>
      </w:pPr>
      <w:r>
        <w:rPr>
          <w:b/>
          <w:i/>
        </w:rPr>
        <w:t>Пики</w:t>
      </w:r>
      <w:r>
        <w:t xml:space="preserve"> (колющее древковое оружие вне зависимости от его внешнего вида). Диаметр кончика наконечника пики и копья должен быть не менее 35 мм. Толщина ЭП на кончике должна быть не менее 25 мм. При этом, наконечник должен быть изготовлен из таких материалов и устро</w:t>
      </w:r>
      <w:r>
        <w:t>ен таким образом, чтобы даже при сильных колющих ударах его кончик не «падал» в сторону, а сминался, возвращаясь в первоначальное состояние после снятия нагрузки. Древко пики должно быть покрыто ЭП толщиной не менее 5 мм минимум на 100 см, считая длину нак</w:t>
      </w:r>
      <w:r>
        <w:t>онечника. Древко пики не должно сильно изгибаться под собственной тяжестью и тяжестью наконечника. Излишне гибкие образцы не будут допущены. Максимальная общая длина пики не более 3,5 м.</w:t>
      </w:r>
    </w:p>
    <w:p w14:paraId="0000002B" w14:textId="77777777" w:rsidR="00F81BBA" w:rsidRDefault="00F63EAF">
      <w:pPr>
        <w:spacing w:before="240" w:after="240" w:line="240" w:lineRule="auto"/>
        <w:ind w:firstLine="720"/>
        <w:jc w:val="both"/>
      </w:pPr>
      <w:r>
        <w:rPr>
          <w:b/>
          <w:i/>
        </w:rPr>
        <w:t>Щиты. Большой щит</w:t>
      </w:r>
      <w:r>
        <w:t xml:space="preserve"> имеет габарит 70х140 см, может быть любой формы впи</w:t>
      </w:r>
      <w:r>
        <w:t>сывающийся в этот размер (</w:t>
      </w:r>
      <w:proofErr w:type="spellStart"/>
      <w:r>
        <w:t>павеза</w:t>
      </w:r>
      <w:proofErr w:type="spellEnd"/>
      <w:r>
        <w:t xml:space="preserve">, </w:t>
      </w:r>
      <w:proofErr w:type="spellStart"/>
      <w:r>
        <w:t>тарч</w:t>
      </w:r>
      <w:proofErr w:type="spellEnd"/>
      <w:r>
        <w:t xml:space="preserve">, капля, круглый). </w:t>
      </w:r>
      <w:r>
        <w:rPr>
          <w:b/>
          <w:i/>
        </w:rPr>
        <w:t>Малый щит</w:t>
      </w:r>
      <w:r>
        <w:t xml:space="preserve"> диаметром 50 см или другой формы вписывающийся в данную окружность.</w:t>
      </w:r>
    </w:p>
    <w:p w14:paraId="0000002C" w14:textId="77777777" w:rsidR="00F81BBA" w:rsidRDefault="00F63EAF">
      <w:pPr>
        <w:spacing w:before="240" w:after="240" w:line="240" w:lineRule="auto"/>
        <w:ind w:firstLine="720"/>
        <w:jc w:val="both"/>
      </w:pPr>
      <w:r>
        <w:t>Щиты должны быть мягкими, лёгкими и прочными. На тыльной стороне щита не должно быть торчащих болтов, шурупов и прочих де</w:t>
      </w:r>
      <w:r>
        <w:t xml:space="preserve">талей крепежа, которые могут нанести травму или повредить оружие. К игре допускаются только щиты, полностью </w:t>
      </w:r>
      <w:proofErr w:type="spellStart"/>
      <w:r>
        <w:lastRenderedPageBreak/>
        <w:t>протектированные</w:t>
      </w:r>
      <w:proofErr w:type="spellEnd"/>
      <w:r>
        <w:t xml:space="preserve"> с наружной стороны: плоскость, кромки и </w:t>
      </w:r>
      <w:proofErr w:type="spellStart"/>
      <w:r>
        <w:t>умбон</w:t>
      </w:r>
      <w:proofErr w:type="spellEnd"/>
      <w:r>
        <w:t xml:space="preserve"> (если он есть). Внутренняя сторона щита может быть не </w:t>
      </w:r>
      <w:proofErr w:type="spellStart"/>
      <w:r>
        <w:t>протектированной</w:t>
      </w:r>
      <w:proofErr w:type="spellEnd"/>
      <w:r>
        <w:t xml:space="preserve">. Толщина </w:t>
      </w:r>
      <w:proofErr w:type="spellStart"/>
      <w:r>
        <w:t>проте</w:t>
      </w:r>
      <w:r>
        <w:t>ктирующего</w:t>
      </w:r>
      <w:proofErr w:type="spellEnd"/>
      <w:r>
        <w:t xml:space="preserve"> слоя на кромках щита должна быть не менее 2 см. При этом даже при сильном нажатии пальцем на </w:t>
      </w:r>
      <w:proofErr w:type="spellStart"/>
      <w:r>
        <w:t>протектирующий</w:t>
      </w:r>
      <w:proofErr w:type="spellEnd"/>
      <w:r>
        <w:t xml:space="preserve"> слой кромки щита твёрдый внутренний каркас щита не должен прощупываться. Толщина </w:t>
      </w:r>
      <w:proofErr w:type="spellStart"/>
      <w:r>
        <w:t>протектирующего</w:t>
      </w:r>
      <w:proofErr w:type="spellEnd"/>
      <w:r>
        <w:t xml:space="preserve"> слоя на плоскости щита должна быть не ме</w:t>
      </w:r>
      <w:r>
        <w:t xml:space="preserve">нее 8 мм. </w:t>
      </w:r>
      <w:proofErr w:type="spellStart"/>
      <w:r>
        <w:t>Умбон</w:t>
      </w:r>
      <w:proofErr w:type="spellEnd"/>
      <w:r>
        <w:t xml:space="preserve"> должен быть полностью мягким: изготовленным из ЭП или пустотелым из мягкой резины. Масса щита не должна превышать 6 кг на 1 м2 защитной поверхности щита. Размеры щитов не должны превышать прямоугольника 140 см в высоту и 70 см в ширину или </w:t>
      </w:r>
      <w:r>
        <w:t>круга диаметром в 80 см.</w:t>
      </w:r>
    </w:p>
    <w:p w14:paraId="0000002D" w14:textId="77777777" w:rsidR="00F81BBA" w:rsidRDefault="00F63EAF">
      <w:pPr>
        <w:spacing w:before="240" w:after="240" w:line="240" w:lineRule="auto"/>
        <w:ind w:firstLine="720"/>
        <w:jc w:val="both"/>
      </w:pPr>
      <w:r>
        <w:rPr>
          <w:b/>
          <w:i/>
        </w:rPr>
        <w:t xml:space="preserve">Лук и Арбалет. </w:t>
      </w:r>
      <w:r>
        <w:t>Стрела снимает 2 хита. Сила натяжения лука не более 15 кг (Арбалета не более 18). Сила луков будет измеряться на рабочую длину стрелы, сила арбалета до замка. (Убедительная просьба предварительно замерить свои луки д</w:t>
      </w:r>
      <w:r>
        <w:t>ома, желательно двумя разными весами и если они превышают необходимые 15 кг, то рекомендуем уменьшить длину стрелы).</w:t>
      </w:r>
    </w:p>
    <w:p w14:paraId="0000002E" w14:textId="77777777" w:rsidR="00F81BBA" w:rsidRDefault="00F63EAF">
      <w:pPr>
        <w:spacing w:before="240" w:after="240" w:line="240" w:lineRule="auto"/>
        <w:ind w:firstLine="720"/>
        <w:jc w:val="both"/>
      </w:pPr>
      <w:r>
        <w:t>Луки должны быть красивыми – палки с бельевой веревкой не допускаются, текстолитовые плечи красьте или маскируйте тканью/кожей/берестой. Уб</w:t>
      </w:r>
      <w:r>
        <w:t>едительная просьба также маскировать места крепления плеч у луков (например, мехом или кожей). Использование спортивных и блочных луков, а также купленных в магазине арбалетов – запрещено.</w:t>
      </w:r>
    </w:p>
    <w:p w14:paraId="0000002F" w14:textId="77777777" w:rsidR="00F81BBA" w:rsidRDefault="00F63EAF">
      <w:pPr>
        <w:spacing w:before="240" w:after="240" w:line="240" w:lineRule="auto"/>
        <w:ind w:firstLine="720"/>
        <w:jc w:val="both"/>
      </w:pPr>
      <w:r>
        <w:rPr>
          <w:b/>
          <w:i/>
        </w:rPr>
        <w:t>Стрелы и болты.</w:t>
      </w:r>
      <w:r>
        <w:rPr>
          <w:b/>
        </w:rPr>
        <w:t xml:space="preserve"> </w:t>
      </w:r>
      <w:r>
        <w:t>Древка игровых стрел и болтов должны быть ровными и</w:t>
      </w:r>
      <w:r>
        <w:t xml:space="preserve"> гладкими, иметь в поперечном сечении круглую форму, не иметь заноз, трещин, сколов и заусениц. Для игровых стрел и болтов допускаются деревянные древка не тоньше 8 мм. Карбоновые древка, как имеющие склонность к опасному расщеплению, не допускаются. Игров</w:t>
      </w:r>
      <w:r>
        <w:t>ые стрелы и болты должны быть оперены прочным и эстетичным оперением без режущих кромок. Оперение из твёрдого пластика не допускаются. Вес стрелы или болта не должен превышать 67 грамм. Лучные стрелы должны иметь тройное (или более) оперение и быть не коро</w:t>
      </w:r>
      <w:r>
        <w:t>че 65 см.</w:t>
      </w:r>
    </w:p>
    <w:p w14:paraId="00000030" w14:textId="77777777" w:rsidR="00F81BBA" w:rsidRDefault="00F63EAF">
      <w:pPr>
        <w:spacing w:before="240" w:after="240" w:line="240" w:lineRule="auto"/>
        <w:ind w:firstLine="720"/>
        <w:jc w:val="both"/>
        <w:rPr>
          <w:b/>
        </w:rPr>
      </w:pPr>
      <w:r>
        <w:rPr>
          <w:b/>
          <w:i/>
        </w:rPr>
        <w:t>Наконечники стрел и болтов (</w:t>
      </w:r>
      <w:proofErr w:type="spellStart"/>
      <w:r>
        <w:rPr>
          <w:b/>
          <w:i/>
        </w:rPr>
        <w:t>гуманизаторы</w:t>
      </w:r>
      <w:proofErr w:type="spellEnd"/>
      <w:r>
        <w:rPr>
          <w:b/>
          <w:i/>
        </w:rPr>
        <w:t xml:space="preserve">). </w:t>
      </w:r>
      <w:r>
        <w:t xml:space="preserve">На игру будут допущены ИСКЛЮЧИТЕЛЬНО </w:t>
      </w:r>
      <w:proofErr w:type="spellStart"/>
      <w:r>
        <w:t>гуманизаторы</w:t>
      </w:r>
      <w:proofErr w:type="spellEnd"/>
      <w:r>
        <w:t xml:space="preserve"> 50 мм, доказавшие свой ресурс и безопасность. </w:t>
      </w:r>
      <w:proofErr w:type="spellStart"/>
      <w:r>
        <w:t>Гуманизатор</w:t>
      </w:r>
      <w:proofErr w:type="spellEnd"/>
      <w:r>
        <w:t xml:space="preserve"> должен быть прочно зафиксирован на древке, с упором </w:t>
      </w:r>
      <w:proofErr w:type="gramStart"/>
      <w:r>
        <w:t>в закладной элемент</w:t>
      </w:r>
      <w:proofErr w:type="gramEnd"/>
      <w:r>
        <w:t xml:space="preserve"> исключающим соскальзыва</w:t>
      </w:r>
      <w:r>
        <w:t>ние древка. Перед установкой проконсультируйтесь с производителем.</w:t>
      </w:r>
    </w:p>
    <w:p w14:paraId="00000031" w14:textId="77777777" w:rsidR="00F81BBA" w:rsidRDefault="00F63EAF">
      <w:pPr>
        <w:spacing w:before="240" w:after="240" w:line="240" w:lineRule="auto"/>
        <w:ind w:firstLine="720"/>
        <w:jc w:val="both"/>
        <w:rPr>
          <w:b/>
          <w:i/>
        </w:rPr>
      </w:pPr>
      <w:r>
        <w:rPr>
          <w:b/>
          <w:i/>
        </w:rPr>
        <w:t>Повторяем! Во избежание отказа допуска вашего оружия, рекомендуется выслать в личные сообщения группы Мастеру Боевых взаимодействий фотографию оружия до игры.</w:t>
      </w:r>
    </w:p>
    <w:p w14:paraId="00000032" w14:textId="77777777" w:rsidR="00F81BBA" w:rsidRDefault="00F63EAF">
      <w:pPr>
        <w:spacing w:before="240" w:after="240" w:line="240" w:lineRule="auto"/>
        <w:ind w:firstLine="720"/>
        <w:jc w:val="both"/>
        <w:rPr>
          <w:b/>
        </w:rPr>
      </w:pPr>
      <w:r>
        <w:rPr>
          <w:b/>
          <w:i/>
        </w:rPr>
        <w:t xml:space="preserve">Огнестрельное оружие. </w:t>
      </w:r>
      <w:r>
        <w:t>Огнестре</w:t>
      </w:r>
      <w:r>
        <w:t xml:space="preserve">льное оружие симулируется метательными устройствами, работающими с использованием энергии детонации петард только заводского изготовления. Максимальная мощность заряда модели огнестрельного оружия ограничена пиротехническим составом (петарда) «Корсар-4» и </w:t>
      </w:r>
      <w:r>
        <w:t xml:space="preserve">аналогом. К использованию на игре будет допущено оружие, имеющее калибр 65-68 мм (пробивает щит, снимает все хиты): мяч для большого тенниса. В мяче обязательно должны быть прорези с четырех сторон (для смягчения удара). </w:t>
      </w:r>
    </w:p>
    <w:p w14:paraId="00000033" w14:textId="77777777" w:rsidR="00F81BBA" w:rsidRDefault="00F63EAF">
      <w:pPr>
        <w:spacing w:before="240" w:after="24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Доспехи</w:t>
      </w:r>
    </w:p>
    <w:p w14:paraId="00000034" w14:textId="77777777" w:rsidR="00F81BBA" w:rsidRDefault="00F63EAF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ind w:firstLine="720"/>
        <w:jc w:val="both"/>
      </w:pPr>
      <w:r>
        <w:t>К доспехам и оружию предъя</w:t>
      </w:r>
      <w:r>
        <w:t>вляются три основных требования: эстетичность, безопасность и игровое соответствие. Доспехи и вооружение, принципиально не подходящие по антуражу, на игру не допускаются категорически. Ношение их даже ради собственной безопасности запрещено. Под доспехом н</w:t>
      </w:r>
      <w:r>
        <w:t xml:space="preserve">а игре подразумевается </w:t>
      </w:r>
      <w:r>
        <w:lastRenderedPageBreak/>
        <w:t>комплект защитного снаряжения, соответствующий историческим аналогам (или хотя бы приближенный к ним), а также подходящий по стилистике мира игры и фракции. На игре допускается использование АНТУРАЖНЫХ пластиковых доспехов, а также д</w:t>
      </w:r>
      <w:r>
        <w:t xml:space="preserve">оспехов из EVA, кожи и других материалов. Имейте ввиду, независимо от материала, ваши доспехи должны выдерживать нагрузки </w:t>
      </w:r>
      <w:proofErr w:type="spellStart"/>
      <w:r>
        <w:t>боёвки</w:t>
      </w:r>
      <w:proofErr w:type="spellEnd"/>
      <w:r>
        <w:t xml:space="preserve">, а также не иметь участков, которые могут повредить </w:t>
      </w:r>
      <w:proofErr w:type="spellStart"/>
      <w:r>
        <w:t>протектированное</w:t>
      </w:r>
      <w:proofErr w:type="spellEnd"/>
      <w:r>
        <w:t xml:space="preserve"> оружие. Доспехи, которые выглядят отвратительно, не подход</w:t>
      </w:r>
      <w:r>
        <w:t xml:space="preserve">ят по роли, сделаны пьяными орками, выколочены ногами – допускаться не будут. Имейте уважение к себе и к другим игрокам, приведите свой комплекс доспеха и вооружения в человеческий вид. </w:t>
      </w:r>
      <w:proofErr w:type="spellStart"/>
      <w:r>
        <w:t>Ламелляры</w:t>
      </w:r>
      <w:proofErr w:type="spellEnd"/>
      <w:r>
        <w:t xml:space="preserve"> и похожие пластинчатые доспехи должны быть выполнены либо из</w:t>
      </w:r>
      <w:r>
        <w:t xml:space="preserve"> </w:t>
      </w:r>
      <w:proofErr w:type="spellStart"/>
      <w:r>
        <w:t>эвы</w:t>
      </w:r>
      <w:proofErr w:type="spellEnd"/>
      <w:r>
        <w:t xml:space="preserve"> либо из </w:t>
      </w:r>
      <w:proofErr w:type="gramStart"/>
      <w:r>
        <w:t>пластика</w:t>
      </w:r>
      <w:proofErr w:type="gramEnd"/>
      <w:r>
        <w:t xml:space="preserve"> либо из кожи.</w:t>
      </w:r>
    </w:p>
    <w:p w14:paraId="00000035" w14:textId="77777777" w:rsidR="00F81BBA" w:rsidRDefault="00F63EAF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ind w:firstLine="720"/>
        <w:jc w:val="both"/>
      </w:pPr>
      <w:r>
        <w:rPr>
          <w:b/>
          <w:i/>
        </w:rPr>
        <w:t>Базовое количество хитов</w:t>
      </w:r>
      <w:r>
        <w:t xml:space="preserve"> всех </w:t>
      </w:r>
      <w:proofErr w:type="gramStart"/>
      <w:r>
        <w:t>игроков  –</w:t>
      </w:r>
      <w:proofErr w:type="gramEnd"/>
      <w:r>
        <w:t xml:space="preserve"> 1 хит, если обратное не указано у юнита в правилах по юнитам.</w:t>
      </w:r>
    </w:p>
    <w:p w14:paraId="00000036" w14:textId="77777777" w:rsidR="00F81BBA" w:rsidRDefault="00F63EAF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ind w:firstLine="720"/>
        <w:jc w:val="both"/>
      </w:pPr>
      <w:r>
        <w:t xml:space="preserve">Дополнительные хиты игрок получает за счёт применения умений, таких как: </w:t>
      </w:r>
    </w:p>
    <w:p w14:paraId="00000037" w14:textId="77777777" w:rsidR="00F81BBA" w:rsidRDefault="00F63EAF">
      <w:pPr>
        <w:numPr>
          <w:ilvl w:val="0"/>
          <w:numId w:val="1"/>
        </w:numPr>
        <w:spacing w:before="240" w:line="240" w:lineRule="auto"/>
        <w:jc w:val="both"/>
      </w:pPr>
      <w:r>
        <w:t>Лёгкий доспех (+1 хит)</w:t>
      </w:r>
    </w:p>
    <w:p w14:paraId="00000038" w14:textId="77777777" w:rsidR="00F81BBA" w:rsidRDefault="00F63EAF">
      <w:pPr>
        <w:numPr>
          <w:ilvl w:val="0"/>
          <w:numId w:val="1"/>
        </w:numPr>
        <w:spacing w:line="240" w:lineRule="auto"/>
        <w:jc w:val="both"/>
      </w:pPr>
      <w:r>
        <w:t>Средний доспех (+2 х</w:t>
      </w:r>
      <w:r>
        <w:t>ита)</w:t>
      </w:r>
    </w:p>
    <w:p w14:paraId="00000039" w14:textId="77777777" w:rsidR="00F81BBA" w:rsidRDefault="00F63EAF">
      <w:pPr>
        <w:numPr>
          <w:ilvl w:val="0"/>
          <w:numId w:val="1"/>
        </w:numPr>
        <w:spacing w:line="240" w:lineRule="auto"/>
        <w:jc w:val="both"/>
      </w:pPr>
      <w:r>
        <w:t>Тяжёлый доспех (+3 хита)</w:t>
      </w:r>
    </w:p>
    <w:p w14:paraId="0000003A" w14:textId="77777777" w:rsidR="00F81BBA" w:rsidRDefault="00F63EAF">
      <w:pPr>
        <w:numPr>
          <w:ilvl w:val="0"/>
          <w:numId w:val="1"/>
        </w:numPr>
        <w:spacing w:line="240" w:lineRule="auto"/>
        <w:jc w:val="both"/>
      </w:pPr>
      <w:r>
        <w:t xml:space="preserve">Полный доспех (+5 хитов) имеет свойство </w:t>
      </w:r>
      <w:r>
        <w:rPr>
          <w:b/>
          <w:i/>
        </w:rPr>
        <w:t>Прочность</w:t>
      </w:r>
      <w:r>
        <w:t xml:space="preserve"> – всё оружие наносит 1 хит. Огнестрельным оружием и </w:t>
      </w:r>
      <w:proofErr w:type="spellStart"/>
      <w:r>
        <w:t>фаерболами</w:t>
      </w:r>
      <w:proofErr w:type="spellEnd"/>
      <w:r>
        <w:t xml:space="preserve"> пробивается по общим правилам.</w:t>
      </w:r>
    </w:p>
    <w:p w14:paraId="0000003B" w14:textId="77777777" w:rsidR="00F81BBA" w:rsidRDefault="00F63EAF">
      <w:pPr>
        <w:numPr>
          <w:ilvl w:val="0"/>
          <w:numId w:val="1"/>
        </w:numPr>
        <w:spacing w:after="240" w:line="240" w:lineRule="auto"/>
        <w:jc w:val="both"/>
      </w:pPr>
      <w:r>
        <w:t>У некоторых юнитов количество их хитов отличается от визуально надетых доспехов. Количество хитов будет в открытом доступе в описании локации.</w:t>
      </w:r>
    </w:p>
    <w:p w14:paraId="0000003C" w14:textId="77777777" w:rsidR="00F81BBA" w:rsidRDefault="00F63EAF">
      <w:pPr>
        <w:spacing w:after="240" w:line="240" w:lineRule="auto"/>
        <w:ind w:firstLine="720"/>
        <w:jc w:val="both"/>
        <w:rPr>
          <w:i/>
        </w:rPr>
      </w:pPr>
      <w:r>
        <w:t>Умения «Лёгкий дос</w:t>
      </w:r>
      <w:r>
        <w:t>пех», «Средний доспех», «Тяжёлый доспех» и «Полный доспех» действуют только при условии, что игрок облачен в соответствующий доспех.</w:t>
      </w:r>
    </w:p>
    <w:p w14:paraId="0000003D" w14:textId="77777777" w:rsidR="00F81BBA" w:rsidRDefault="00F63EAF">
      <w:pPr>
        <w:spacing w:after="240" w:line="240" w:lineRule="auto"/>
        <w:ind w:firstLine="720"/>
        <w:jc w:val="both"/>
      </w:pPr>
      <w:r>
        <w:rPr>
          <w:b/>
          <w:i/>
        </w:rPr>
        <w:t xml:space="preserve">Суммарная </w:t>
      </w:r>
      <w:proofErr w:type="spellStart"/>
      <w:r>
        <w:rPr>
          <w:b/>
          <w:i/>
        </w:rPr>
        <w:t>хитовка</w:t>
      </w:r>
      <w:proofErr w:type="spellEnd"/>
      <w:r>
        <w:rPr>
          <w:i/>
        </w:rPr>
        <w:t xml:space="preserve"> </w:t>
      </w:r>
      <w:r>
        <w:t xml:space="preserve">любого персонажа на игре не может превышать </w:t>
      </w:r>
      <w:r>
        <w:rPr>
          <w:b/>
        </w:rPr>
        <w:t>10 хитов</w:t>
      </w:r>
      <w:r>
        <w:t>.</w:t>
      </w:r>
    </w:p>
    <w:p w14:paraId="0000003E" w14:textId="77777777" w:rsidR="00F81BBA" w:rsidRDefault="00F63EAF">
      <w:pPr>
        <w:spacing w:after="240" w:line="240" w:lineRule="auto"/>
        <w:ind w:firstLine="720"/>
        <w:jc w:val="both"/>
      </w:pPr>
      <w:r>
        <w:t>Парным элементом считается дублированный на обе кон</w:t>
      </w:r>
      <w:r>
        <w:t>ечности защитный элемент доспеха. При отсутствии одного из элементов он перестает быть парным. В отдельных случаях специальной антисимметрии возможен вариант, когда один элемент из одной части конечности и другой в сумме будут давать парный.</w:t>
      </w:r>
    </w:p>
    <w:p w14:paraId="0000003F" w14:textId="77777777" w:rsidR="00F81BBA" w:rsidRDefault="00F63EAF">
      <w:pPr>
        <w:spacing w:after="240" w:line="240" w:lineRule="auto"/>
        <w:ind w:firstLine="720"/>
        <w:jc w:val="both"/>
      </w:pPr>
      <w:r>
        <w:t>Пример: у орка</w:t>
      </w:r>
      <w:r>
        <w:t xml:space="preserve"> Пети есть одна защита плеча, одна защита предплечья, одна защита колена и одна защита голени. В сумме орк Петя может претендовать на лёгкий доспех.</w:t>
      </w:r>
    </w:p>
    <w:p w14:paraId="00000040" w14:textId="77777777" w:rsidR="00F81BBA" w:rsidRDefault="00F63EAF">
      <w:pPr>
        <w:spacing w:after="240" w:line="240" w:lineRule="auto"/>
        <w:ind w:firstLine="720"/>
        <w:jc w:val="both"/>
      </w:pPr>
      <w:r>
        <w:t xml:space="preserve">В случаях использования щита – разрешается использование только одного </w:t>
      </w:r>
      <w:proofErr w:type="spellStart"/>
      <w:r>
        <w:t>наруча</w:t>
      </w:r>
      <w:proofErr w:type="spellEnd"/>
      <w:r>
        <w:t xml:space="preserve"> без потери свойства парный эл</w:t>
      </w:r>
      <w:r>
        <w:t>емент.</w:t>
      </w:r>
    </w:p>
    <w:p w14:paraId="00000041" w14:textId="77777777" w:rsidR="00F81BBA" w:rsidRDefault="00F63EAF">
      <w:pPr>
        <w:spacing w:after="240" w:line="240" w:lineRule="auto"/>
        <w:ind w:firstLine="720"/>
        <w:jc w:val="both"/>
      </w:pPr>
      <w:r>
        <w:rPr>
          <w:b/>
          <w:i/>
        </w:rPr>
        <w:t>Лёгким доспехом</w:t>
      </w:r>
      <w:r>
        <w:t xml:space="preserve"> считается стёганая куртка, кожаный доспех и прочие подобные элементы защиты. Либо два парных элемента. Либо парный элемент + шлем. Использование передней защиты корпуса (бригантина, нагрудник, кольчуга, </w:t>
      </w:r>
      <w:proofErr w:type="spellStart"/>
      <w:r>
        <w:t>ламелляр</w:t>
      </w:r>
      <w:proofErr w:type="spellEnd"/>
      <w:r>
        <w:t xml:space="preserve"> и т.д.) без других эл</w:t>
      </w:r>
      <w:r>
        <w:t>ементов, также считается лёгким доспехом. Лёгкий доспех добавляет +1 хит.</w:t>
      </w:r>
    </w:p>
    <w:p w14:paraId="00000042" w14:textId="77777777" w:rsidR="00F81BBA" w:rsidRDefault="00F63EAF">
      <w:pPr>
        <w:spacing w:after="240" w:line="240" w:lineRule="auto"/>
        <w:ind w:firstLine="720"/>
        <w:jc w:val="both"/>
      </w:pPr>
      <w:r>
        <w:rPr>
          <w:b/>
          <w:i/>
        </w:rPr>
        <w:t xml:space="preserve">Средний доспех </w:t>
      </w:r>
      <w:r>
        <w:t xml:space="preserve">требует: Основа среднего </w:t>
      </w:r>
      <w:proofErr w:type="spellStart"/>
      <w:proofErr w:type="gramStart"/>
      <w:r>
        <w:t>доспеха:кольчуга</w:t>
      </w:r>
      <w:proofErr w:type="spellEnd"/>
      <w:proofErr w:type="gramEnd"/>
      <w:r>
        <w:t>, бригантина, кожаный панцирь, латный, пластинчатый, чешуйчатый или ламинарный нагрудник. Стёганая куртка с дополнительными ла</w:t>
      </w:r>
      <w:r>
        <w:t>тными элементами (не менее 2 парных элементов) также может рассматриваться как основа для среднего доспеха. Обязательные дополнительные элементы: открытый шлем и минимум один дополнительный парный элемент фурнитуры (руки: наплечники, налокотники, наручи; н</w:t>
      </w:r>
      <w:r>
        <w:t>оги: набедренники, наколенники, поножи). Либо два парных элемента.</w:t>
      </w:r>
    </w:p>
    <w:p w14:paraId="00000043" w14:textId="77777777" w:rsidR="00F81BBA" w:rsidRDefault="00F63EAF">
      <w:pPr>
        <w:spacing w:after="240" w:line="240" w:lineRule="auto"/>
        <w:ind w:firstLine="720"/>
        <w:jc w:val="both"/>
      </w:pPr>
      <w:r>
        <w:lastRenderedPageBreak/>
        <w:t>Полная латная защита корпуса (кираса) без дополнительных элементов или полная латная защита рук и ног без необходимой (см. выше) защиты корпуса считаются Средним доспехом. Средний доспех добавляет 2 хита.</w:t>
      </w:r>
    </w:p>
    <w:p w14:paraId="00000044" w14:textId="77777777" w:rsidR="00F81BBA" w:rsidRDefault="00F63EAF">
      <w:pPr>
        <w:spacing w:after="240" w:line="240" w:lineRule="auto"/>
        <w:ind w:firstLine="720"/>
        <w:jc w:val="both"/>
      </w:pPr>
      <w:r>
        <w:rPr>
          <w:b/>
          <w:i/>
        </w:rPr>
        <w:t>Тяжёлый доспех</w:t>
      </w:r>
      <w:r>
        <w:t xml:space="preserve"> требует: Основа тяжёлого доспеха: по</w:t>
      </w:r>
      <w:r>
        <w:t>лная (от шеи до бёдер спереди и сзади) латная, пластинчатая (</w:t>
      </w:r>
      <w:proofErr w:type="spellStart"/>
      <w:r>
        <w:t>бригантный</w:t>
      </w:r>
      <w:proofErr w:type="spellEnd"/>
      <w:r>
        <w:t xml:space="preserve"> панцирь), чешуйчатая или ламинарная защита корпуса, открытый или закрытый шлем. Нагрудник с дополнительными (не менее 2 парных) латными элементами так же может рассматриваться как осно</w:t>
      </w:r>
      <w:r>
        <w:t>ва для тяжёлого доспеха. Обязательные дополнительные элементы: минимум 3 парных элемента фурнитуры (руки: наплечники, налокотники, наручи; ноги: набедренники, наколенники, поножи). Тяжёлый доспех добавляет +3 хита.</w:t>
      </w:r>
    </w:p>
    <w:p w14:paraId="00000045" w14:textId="77777777" w:rsidR="00F81BBA" w:rsidRDefault="00F63EAF">
      <w:pPr>
        <w:spacing w:after="240" w:line="240" w:lineRule="auto"/>
        <w:ind w:firstLine="720"/>
        <w:jc w:val="both"/>
      </w:pPr>
      <w:r>
        <w:rPr>
          <w:b/>
          <w:i/>
        </w:rPr>
        <w:t>Полный доспех</w:t>
      </w:r>
      <w:r>
        <w:t xml:space="preserve"> требует: полная латная защи</w:t>
      </w:r>
      <w:r>
        <w:t>та корпуса (от шеи до бёдер спереди и сзади), рук (</w:t>
      </w:r>
      <w:proofErr w:type="spellStart"/>
      <w:r>
        <w:t>плечи+локти+предплечья</w:t>
      </w:r>
      <w:proofErr w:type="spellEnd"/>
      <w:r>
        <w:t>) и ног (бёдра + колени + голени) и закрытый (закрывающий более чем половину лица, с забралом или узкими прорезями) шлем. Весь комплекс должен быть выполнен в едином стиле. Полный дос</w:t>
      </w:r>
      <w:r>
        <w:t xml:space="preserve">пех добавляет +5 хитов. Полный доспех должен быть изготовлен преимущественно из </w:t>
      </w:r>
      <w:proofErr w:type="spellStart"/>
      <w:r>
        <w:t>эвы</w:t>
      </w:r>
      <w:proofErr w:type="spellEnd"/>
      <w:r>
        <w:t>, пластика или стали.</w:t>
      </w:r>
    </w:p>
    <w:p w14:paraId="00000046" w14:textId="6D89B569" w:rsidR="00F81BBA" w:rsidRDefault="00F63EAF">
      <w:pPr>
        <w:spacing w:before="240" w:after="240" w:line="240" w:lineRule="auto"/>
        <w:ind w:firstLine="720"/>
        <w:jc w:val="both"/>
      </w:pPr>
      <w:r>
        <w:rPr>
          <w:b/>
          <w:i/>
        </w:rPr>
        <w:t>В</w:t>
      </w:r>
      <w:r w:rsidR="00E93944">
        <w:rPr>
          <w:b/>
          <w:i/>
          <w:lang w:val="ru-RU"/>
        </w:rPr>
        <w:t xml:space="preserve">о </w:t>
      </w:r>
      <w:r w:rsidR="00E93944">
        <w:rPr>
          <w:b/>
          <w:i/>
        </w:rPr>
        <w:t>избежание</w:t>
      </w:r>
      <w:r>
        <w:rPr>
          <w:b/>
          <w:i/>
        </w:rPr>
        <w:t xml:space="preserve"> отказа сертификации вашего комплекта по заяв</w:t>
      </w:r>
      <w:bookmarkStart w:id="0" w:name="_GoBack"/>
      <w:bookmarkEnd w:id="0"/>
      <w:r>
        <w:rPr>
          <w:b/>
          <w:i/>
        </w:rPr>
        <w:t>ленной категории, рекомендуется выслать МГ фотографии доспеха до игры.</w:t>
      </w:r>
    </w:p>
    <w:sectPr w:rsidR="00F81BBA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B597F9" w14:textId="77777777" w:rsidR="00F63EAF" w:rsidRDefault="00F63EAF" w:rsidP="00E93944">
      <w:pPr>
        <w:spacing w:line="240" w:lineRule="auto"/>
      </w:pPr>
      <w:r>
        <w:separator/>
      </w:r>
    </w:p>
  </w:endnote>
  <w:endnote w:type="continuationSeparator" w:id="0">
    <w:p w14:paraId="644E3E43" w14:textId="77777777" w:rsidR="00F63EAF" w:rsidRDefault="00F63EAF" w:rsidP="00E939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3AA147" w14:textId="77777777" w:rsidR="00F63EAF" w:rsidRDefault="00F63EAF" w:rsidP="00E93944">
      <w:pPr>
        <w:spacing w:line="240" w:lineRule="auto"/>
      </w:pPr>
      <w:r>
        <w:separator/>
      </w:r>
    </w:p>
  </w:footnote>
  <w:footnote w:type="continuationSeparator" w:id="0">
    <w:p w14:paraId="1386340B" w14:textId="77777777" w:rsidR="00F63EAF" w:rsidRDefault="00F63EAF" w:rsidP="00E939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63996836"/>
      <w:docPartObj>
        <w:docPartGallery w:val="Page Numbers (Top of Page)"/>
        <w:docPartUnique/>
      </w:docPartObj>
    </w:sdtPr>
    <w:sdtContent>
      <w:p w14:paraId="6EAD2322" w14:textId="75431562" w:rsidR="00E93944" w:rsidRDefault="00E93944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1AA8E0AE" w14:textId="77777777" w:rsidR="00E93944" w:rsidRDefault="00E9394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D91D83"/>
    <w:multiLevelType w:val="multilevel"/>
    <w:tmpl w:val="B60099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59949ED"/>
    <w:multiLevelType w:val="multilevel"/>
    <w:tmpl w:val="ACAE3DF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78E24ABA"/>
    <w:multiLevelType w:val="multilevel"/>
    <w:tmpl w:val="2ACE8F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BBA"/>
    <w:rsid w:val="00E93944"/>
    <w:rsid w:val="00F63EAF"/>
    <w:rsid w:val="00F8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B3BFC"/>
  <w15:docId w15:val="{276FC861-EBBF-4A56-B072-CB76DA420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E93944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3944"/>
  </w:style>
  <w:style w:type="paragraph" w:styleId="a7">
    <w:name w:val="footer"/>
    <w:basedOn w:val="a"/>
    <w:link w:val="a8"/>
    <w:uiPriority w:val="99"/>
    <w:unhideWhenUsed/>
    <w:rsid w:val="00E9394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3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pKVfP0GCUydAjzsYLdwoVM12lg==">CgMxLjA4AHIhMXMtb0t2WS1IOWJRVy15QWl1emNSMGxEcUdQUlA4T0VC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2882</Words>
  <Characters>16432</Characters>
  <Application>Microsoft Office Word</Application>
  <DocSecurity>0</DocSecurity>
  <Lines>136</Lines>
  <Paragraphs>38</Paragraphs>
  <ScaleCrop>false</ScaleCrop>
  <Company/>
  <LinksUpToDate>false</LinksUpToDate>
  <CharactersWithSpaces>19276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</cp:revision>
  <dcterms:created xsi:type="dcterms:W3CDTF">2024-09-17T08:20:00Z</dcterms:created>
  <dcterms:modified xsi:type="dcterms:W3CDTF">2024-09-17T08:22:00Z</dcterms:modified>
</cp:coreProperties>
</file>