
<file path=[Content_Types].xml><?xml version="1.0" encoding="utf-8"?>
<Types xmlns="http://schemas.openxmlformats.org/package/2006/content-types">
  <Default Extension="xml" ContentType="application/xml"/>
  <Default Extension="rels" ContentType="application/vnd.openxmlformats-package.relationships+xml"/>
  <Override PartName="/word/settings.xml" ContentType="application/vnd.openxmlformats-officedocument.wordprocessingml.setting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word/theme/theme1.xml" ContentType="application/vnd.openxmlformats-officedocument.theme+xml"/>
  <Override PartName="/word/document.xml" ContentType="application/vnd.openxmlformats-officedocument.wordprocessingml.document.main+xml"/>
</Types>
</file>

<file path=_rels/.rels><?xml version="1.0" encoding="UTF-8" standalone="yes"?>
<Relationships xmlns="http://schemas.openxmlformats.org/package/2006/relationships"><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ne="http://schemas.microsoft.com/office/word/2006/wordml" xmlns:w="http://schemas.openxmlformats.org/wordprocessingml/2006/main">
  <w:body>
    <w:p>
      <w:r>
        <w:t>Травоведение и зельеварение.</w:t>
      </w:r>
    </w:p>
    <w:p>
      <w:r>
        <w:t>Травоведение</w:t>
      </w:r>
    </w:p>
    <w:p>
      <w:r>
        <w:t xml:space="preserve">Для прихода ресурса травники моделируют алхимические сады. </w:t>
      </w:r>
      <w:r>
        <w:rPr/>
        <w:br w:type="textWrapping"/>
      </w:r>
      <w:r>
        <w:t xml:space="preserve">Алхимический сад - огороженная территория не менее 1,5*1,5 м. </w:t>
      </w:r>
      <w:r>
        <w:rPr/>
        <w:br w:type="textWrapping"/>
      </w:r>
      <w:r>
        <w:t>С моделированием посадок. Саженец - палочка около 30см в высоту с привязанной на ней лентой или другая имитация растения на выбор игрока (лента должна быть обязательно для обозначения того, какие именно растения даёт ваш сад). Для каждой локации свои цвета ленточек. Высаживать у себя растения не соответствующие вашей локации можно только если вы (или для вас) их у кого-то позаимствовали (купили, украли, подарили)</w:t>
      </w:r>
    </w:p>
    <w:p>
      <w:r>
        <w:t>Цветовая дифференциация растений по локациям</w:t>
      </w:r>
      <w:r>
        <w:rPr/>
        <w:br w:type="textWrapping"/>
      </w:r>
      <w:r>
        <w:t>Стармин: зеленые, красные ленточки</w:t>
      </w:r>
      <w:r>
        <w:rPr/>
        <w:br w:type="textWrapping"/>
      </w:r>
      <w:r>
        <w:t>Ясневый Град: белые ленточки</w:t>
      </w:r>
      <w:r>
        <w:rPr/>
        <w:br w:type="textWrapping"/>
      </w:r>
      <w:r>
        <w:t>Элгар: черные ленточки</w:t>
      </w:r>
    </w:p>
    <w:p>
      <w:r>
        <w:t>Ресурс приходит раз в дневной цикл (т.е. дважды в сутки). Чипом "волшебное растение" можно заменить недостающий ингредиент при варке зелья. Но не более 3 замененных ингредиентов на каждое зелье. Таблицу соответствия чипов ингредиентам см. ниже</w:t>
      </w:r>
    </w:p>
    <w:p>
      <w:r>
        <w:t>Для использования чип "волшебное растение"  сжигается или разрывается.</w:t>
      </w:r>
    </w:p>
    <w:p>
      <w:r>
        <w:t>Саженцы могут приносить разное количество чипов, в зависимости от антуража.</w:t>
      </w:r>
    </w:p>
    <w:p>
      <w:r>
        <w:t>Саженцы можно воровать</w:t>
      </w:r>
    </w:p>
    <w:p>
      <w:r>
        <w:t>Моделирование ухода за садиком: каждый цикл рыхление земли вокруг саженцев и минимальный полив.</w:t>
      </w:r>
      <w:r>
        <w:rPr/>
        <w:br w:type="textWrapping"/>
      </w:r>
      <w:r>
        <w:t xml:space="preserve">Сады можно разрушать. Сад считается вытоптанным, если с него сорван чип, а саженцы вытащены из земли брошены тут же. </w:t>
      </w:r>
      <w:r>
        <w:rPr/>
        <w:br w:type="textWrapping"/>
      </w:r>
      <w:r>
        <w:t>Для восстановления нужно заново посадить саженцы и заново очиповать алхимический сад.</w:t>
      </w:r>
      <w:r>
        <w:rPr/>
        <w:br w:type="textWrapping"/>
      </w:r>
      <w:r>
        <w:t>Для владельцев алхимических садов: капканы, охранные заклинания и ЧОПы использовать можно!</w:t>
      </w:r>
      <w:r>
        <w:rPr/>
        <w:br w:type="textWrapping"/>
      </w:r>
      <w:r>
        <w:t>И не забываем про антураж))</w:t>
      </w:r>
    </w:p>
    <w:p>
      <w:r>
        <w:t xml:space="preserve">Зельеварение </w:t>
      </w:r>
    </w:p>
    <w:p>
      <w:r>
        <w:t>- опасная наука, поэтому МГ считает, что, в первую очередь, игроки должны руководствоваться техникой безопасности и быть предельно внимательными. См. правила по кострам в общеполигонных правилах.</w:t>
      </w:r>
    </w:p>
    <w:p>
      <w:r>
        <w:t>Оборудование, необходимое для зельеварения:</w:t>
      </w:r>
    </w:p>
    <w:p>
      <w:r>
        <w:t>- книга зелий. Она же рабочий дневник мага. куда записываются все его исследования, наблюдения за магическими процессами и аномалиями, выученные заклинания. В книге должен быть список ингредиентов с их магическими названиями. А также в книгу записываются все изученные рецепты.</w:t>
      </w:r>
      <w:r>
        <w:rPr/>
        <w:br w:type="textWrapping"/>
      </w:r>
      <w:r>
        <w:t>Персонаж не сможет правильно сварить зелье, если не знает рецепта.</w:t>
      </w:r>
      <w:r>
        <w:rPr/>
        <w:br w:type="textWrapping"/>
      </w:r>
      <w:r>
        <w:t>Книгу нельзя отобрать, но можно в нее заглянуть и прочитать/переписать нужную информацию. С разрешения персонажа владельца или в момент его оглушения.</w:t>
      </w:r>
      <w:r>
        <w:rPr/>
        <w:br w:type="textWrapping"/>
      </w:r>
      <w:r>
        <w:t>Все рецепты и заклинания записанные в вашей книге = выученные вами.</w:t>
      </w:r>
    </w:p>
    <w:p>
      <w:r>
        <w:t>- Котёл +   ложка-мешалка</w:t>
      </w:r>
      <w:r>
        <w:rPr/>
        <w:br w:type="textWrapping"/>
      </w:r>
      <w:r>
        <w:t>либо можно использовать турку и горелку. Главное здесь емкость для варки зелий и соблюдение правил пожарной безопасности. Помним про емкость с песком/землей/водой для тушения</w:t>
      </w:r>
    </w:p>
    <w:p>
      <w:r>
        <w:t xml:space="preserve">- макотра (ступка с пестом) - необязательный, скорее антуражный </w:t>
      </w:r>
      <w:r>
        <w:t xml:space="preserve"> элемент</w:t>
      </w:r>
    </w:p>
    <w:p>
      <w:r>
        <w:t>- нож и доска для нарезки</w:t>
      </w:r>
    </w:p>
    <w:p>
      <w:r>
        <w:t>- склянки/фляжки/иные емкости для зелий</w:t>
      </w:r>
    </w:p>
    <w:p>
      <w:r>
        <w:t>Таким образом, зельеварение строго привязано к конкретному месту для каждого травника. Но вполне можно наварить зелий впрок или намешать сухих составов для разведения водой и отправиться путешествовать по другим локациям.</w:t>
      </w:r>
    </w:p>
    <w:p>
      <w:r>
        <w:t xml:space="preserve">Поскольку в реальных условиях зелья долго храниться не могут, а у игроков могут быть личные противопоказания, МГ допускает моделирование процесса выпивания зелья:  игрок подносит емкость с зельем ко рту, громко произносит "выпил" и получает чип зелья, где написано, что теперь произойдет с персонажем. </w:t>
      </w:r>
    </w:p>
    <w:p>
      <w:r>
        <w:t>Каждый маг получает раз в цикл чипы маны (УМЕ). Травники используют эти чипы в качестве бирок для зелий. Т.е. прикрепляют чипы к склянкам с зельем и на обратной стороне чипа пишут название зелья и действие на выпившего.</w:t>
      </w:r>
    </w:p>
    <w:p>
      <w:r>
        <w:t>В качестве ингредиентов для некоторых зелий используется лут с нежити.</w:t>
      </w:r>
    </w:p>
    <w:p>
      <w:r>
        <w:t>Еще одно дополнение от МГ: на момент старта игры в мире нет зелий, которые бы адекватно действовали на гномов, в силу слабой магичности расы. Поиск специальных составов является одним из квестов для травников.</w:t>
      </w:r>
    </w:p>
    <w:p>
      <w:r>
        <w:t>Меры ингредиентов, используемые в рецептах:</w:t>
      </w:r>
      <w:r>
        <w:rPr/>
        <w:br w:type="textWrapping"/>
      </w:r>
      <w:r>
        <w:t>- щепоть</w:t>
      </w:r>
      <w:r>
        <w:rPr/>
        <w:br w:type="textWrapping"/>
      </w:r>
      <w:r>
        <w:t>- малая ложка (чайная)</w:t>
      </w:r>
      <w:r>
        <w:rPr/>
        <w:br w:type="textWrapping"/>
      </w:r>
      <w:r>
        <w:t>- большая ложка (столовая)</w:t>
      </w:r>
      <w:r>
        <w:rPr/>
        <w:br w:type="textWrapping"/>
      </w:r>
      <w:r>
        <w:t>- чашка (стакан 250 мл)</w:t>
      </w:r>
    </w:p>
    <w:p>
      <w:r>
        <w:t>Ингредиенты зелий, их магические названия и соответствие чипам</w:t>
      </w:r>
    </w:p>
    <w:tbl>
      <w:tblPr>
        <w:tblStyle w:val="TableGrid"/>
        <w:tblLayout w:type="fixed"/>
      </w:tblPr>
      <w:tblGrid>
        <w:gridCol w:w="820"/>
        <w:gridCol w:w="2190"/>
        <w:gridCol w:w="3720"/>
        <w:gridCol w:w="2590"/>
      </w:tblGrid>
      <w:tr>
        <w:trPr/>
        <w:tc>
          <w:tcPr>
            <w:cnfStyle w:val="100010000000"/>
            <w:tcW w:w="820" w:type="dxa"/>
            <w:gridSpan w:val="1"/>
          </w:tcPr>
          <w:p>
            <w:r>
              <w:t>1</w:t>
            </w:r>
          </w:p>
        </w:tc>
        <w:tc>
          <w:tcPr>
            <w:cnfStyle w:val="100001000000"/>
            <w:tcW w:w="2190" w:type="dxa"/>
            <w:gridSpan w:val="1"/>
          </w:tcPr>
          <w:p>
            <w:r>
              <w:t>чернослив</w:t>
            </w:r>
          </w:p>
        </w:tc>
        <w:tc>
          <w:tcPr>
            <w:cnfStyle w:val="100010000000"/>
            <w:tcW w:w="3720" w:type="dxa"/>
            <w:gridSpan w:val="1"/>
          </w:tcPr>
          <w:p>
            <w:r>
              <w:t>сердце дракона</w:t>
            </w:r>
          </w:p>
        </w:tc>
        <w:tc>
          <w:tcPr>
            <w:cnfStyle w:val="100001000000"/>
            <w:tcW w:w="2590" w:type="dxa"/>
            <w:gridSpan w:val="1"/>
          </w:tcPr>
          <w:p>
            <w:r>
              <w:t>лут с дракона</w:t>
            </w:r>
          </w:p>
        </w:tc>
      </w:tr>
      <w:tr>
        <w:trPr/>
        <w:tc>
          <w:tcPr>
            <w:cnfStyle w:val="000010000000"/>
            <w:tcW w:w="820" w:type="dxa"/>
            <w:gridSpan w:val="1"/>
          </w:tcPr>
          <w:p>
            <w:r>
              <w:t xml:space="preserve">2 </w:t>
            </w:r>
          </w:p>
        </w:tc>
        <w:tc>
          <w:tcPr>
            <w:cnfStyle w:val="000001000000"/>
            <w:tcW w:w="2190" w:type="dxa"/>
            <w:gridSpan w:val="1"/>
          </w:tcPr>
          <w:p>
            <w:r>
              <w:t>мёд</w:t>
            </w:r>
          </w:p>
        </w:tc>
        <w:tc>
          <w:tcPr>
            <w:cnfStyle w:val="000010000000"/>
            <w:tcW w:w="3720" w:type="dxa"/>
            <w:gridSpan w:val="1"/>
          </w:tcPr>
          <w:p>
            <w:r>
              <w:t>драконья кровь</w:t>
            </w:r>
          </w:p>
        </w:tc>
        <w:tc>
          <w:tcPr>
            <w:cnfStyle w:val="000001000000"/>
            <w:tcW w:w="2590" w:type="dxa"/>
            <w:gridSpan w:val="1"/>
          </w:tcPr>
          <w:p>
            <w:r>
              <w:t>лут с дракона</w:t>
            </w:r>
          </w:p>
        </w:tc>
      </w:tr>
      <w:tr>
        <w:trPr/>
        <w:tc>
          <w:tcPr>
            <w:cnfStyle w:val="000010000000"/>
            <w:tcW w:w="820" w:type="dxa"/>
            <w:gridSpan w:val="1"/>
          </w:tcPr>
          <w:p>
            <w:r>
              <w:t>3</w:t>
            </w:r>
          </w:p>
        </w:tc>
        <w:tc>
          <w:tcPr>
            <w:cnfStyle w:val="000001000000"/>
            <w:tcW w:w="2190" w:type="dxa"/>
            <w:gridSpan w:val="1"/>
          </w:tcPr>
          <w:p>
            <w:r>
              <w:t>курага</w:t>
            </w:r>
          </w:p>
        </w:tc>
        <w:tc>
          <w:tcPr>
            <w:cnfStyle w:val="000010000000"/>
            <w:tcW w:w="3720" w:type="dxa"/>
            <w:gridSpan w:val="1"/>
          </w:tcPr>
          <w:p>
            <w:r>
              <w:t>сердце феникса</w:t>
            </w:r>
          </w:p>
        </w:tc>
        <w:tc>
          <w:tcPr>
            <w:cnfStyle w:val="000001000000"/>
            <w:tcW w:w="2590" w:type="dxa"/>
            <w:gridSpan w:val="1"/>
          </w:tcPr>
          <w:p>
            <w:r>
              <w:t>белые чипы волшебных растений</w:t>
            </w:r>
          </w:p>
        </w:tc>
      </w:tr>
      <w:tr>
        <w:trPr/>
        <w:tc>
          <w:tcPr>
            <w:cnfStyle w:val="000010000000"/>
            <w:tcW w:w="820" w:type="dxa"/>
            <w:gridSpan w:val="1"/>
          </w:tcPr>
          <w:p>
            <w:r>
              <w:t>4</w:t>
            </w:r>
          </w:p>
        </w:tc>
        <w:tc>
          <w:tcPr>
            <w:cnfStyle w:val="000001000000"/>
            <w:tcW w:w="2190" w:type="dxa"/>
            <w:gridSpan w:val="1"/>
          </w:tcPr>
          <w:p>
            <w:r>
              <w:t>сгущенка</w:t>
            </w:r>
          </w:p>
        </w:tc>
        <w:tc>
          <w:tcPr>
            <w:cnfStyle w:val="000010000000"/>
            <w:tcW w:w="3720" w:type="dxa"/>
            <w:gridSpan w:val="1"/>
          </w:tcPr>
          <w:p>
            <w:r>
              <w:t>молоко единорога</w:t>
            </w:r>
          </w:p>
        </w:tc>
        <w:tc>
          <w:tcPr>
            <w:cnfStyle w:val="000001000000"/>
            <w:tcW w:w="2590" w:type="dxa"/>
            <w:gridSpan w:val="1"/>
          </w:tcPr>
          <w:p>
            <w:r>
              <w:t>белые чипы</w:t>
            </w:r>
          </w:p>
        </w:tc>
      </w:tr>
      <w:tr>
        <w:trPr/>
        <w:tc>
          <w:tcPr>
            <w:cnfStyle w:val="000010000000"/>
            <w:tcW w:w="820" w:type="dxa"/>
            <w:gridSpan w:val="1"/>
          </w:tcPr>
          <w:p>
            <w:r>
              <w:t>5</w:t>
            </w:r>
          </w:p>
        </w:tc>
        <w:tc>
          <w:tcPr>
            <w:cnfStyle w:val="000001000000"/>
            <w:tcW w:w="2190" w:type="dxa"/>
            <w:gridSpan w:val="1"/>
          </w:tcPr>
          <w:p>
            <w:r>
              <w:t>изюм</w:t>
            </w:r>
          </w:p>
        </w:tc>
        <w:tc>
          <w:tcPr>
            <w:cnfStyle w:val="000010000000"/>
            <w:tcW w:w="3720" w:type="dxa"/>
            <w:gridSpan w:val="1"/>
          </w:tcPr>
          <w:p>
            <w:r>
              <w:t>виннный жук</w:t>
            </w:r>
          </w:p>
        </w:tc>
        <w:tc>
          <w:tcPr>
            <w:cnfStyle w:val="000001000000"/>
            <w:tcW w:w="2590" w:type="dxa"/>
            <w:gridSpan w:val="1"/>
          </w:tcPr>
          <w:p>
            <w:r>
              <w:t>красный чип</w:t>
            </w:r>
          </w:p>
        </w:tc>
      </w:tr>
      <w:tr>
        <w:trPr/>
        <w:tc>
          <w:tcPr>
            <w:cnfStyle w:val="000010000000"/>
            <w:tcW w:w="820" w:type="dxa"/>
            <w:gridSpan w:val="1"/>
          </w:tcPr>
          <w:p>
            <w:r>
              <w:t>6</w:t>
            </w:r>
          </w:p>
        </w:tc>
        <w:tc>
          <w:tcPr>
            <w:cnfStyle w:val="000001000000"/>
            <w:tcW w:w="2190" w:type="dxa"/>
            <w:gridSpan w:val="1"/>
          </w:tcPr>
          <w:p>
            <w:r>
              <w:t>имбирь</w:t>
            </w:r>
          </w:p>
        </w:tc>
        <w:tc>
          <w:tcPr>
            <w:cnfStyle w:val="000010000000"/>
            <w:tcW w:w="3720" w:type="dxa"/>
            <w:gridSpan w:val="1"/>
          </w:tcPr>
          <w:p>
            <w:r>
              <w:t>мандрагора</w:t>
            </w:r>
          </w:p>
        </w:tc>
        <w:tc>
          <w:tcPr>
            <w:cnfStyle w:val="000001000000"/>
            <w:tcW w:w="2590" w:type="dxa"/>
            <w:gridSpan w:val="1"/>
          </w:tcPr>
          <w:p>
            <w:r>
              <w:t>белый чип</w:t>
            </w:r>
          </w:p>
        </w:tc>
      </w:tr>
      <w:tr>
        <w:trPr/>
        <w:tc>
          <w:tcPr>
            <w:cnfStyle w:val="000010000000"/>
            <w:tcW w:w="820" w:type="dxa"/>
            <w:gridSpan w:val="1"/>
          </w:tcPr>
          <w:p>
            <w:r>
              <w:t xml:space="preserve">7 </w:t>
            </w:r>
          </w:p>
        </w:tc>
        <w:tc>
          <w:tcPr>
            <w:cnfStyle w:val="000001000000"/>
            <w:tcW w:w="2190" w:type="dxa"/>
            <w:gridSpan w:val="1"/>
          </w:tcPr>
          <w:p>
            <w:r>
              <w:t>ванилин</w:t>
            </w:r>
          </w:p>
        </w:tc>
        <w:tc>
          <w:tcPr>
            <w:cnfStyle w:val="000010000000"/>
            <w:tcW w:w="3720" w:type="dxa"/>
            <w:gridSpan w:val="1"/>
          </w:tcPr>
          <w:p>
            <w:r>
              <w:t>порошок из бобов дурманной орхидеи</w:t>
            </w:r>
          </w:p>
        </w:tc>
        <w:tc>
          <w:tcPr>
            <w:cnfStyle w:val="000001000000"/>
            <w:tcW w:w="2590" w:type="dxa"/>
            <w:gridSpan w:val="1"/>
          </w:tcPr>
          <w:p>
            <w:r>
              <w:t>зелёный</w:t>
            </w:r>
          </w:p>
        </w:tc>
      </w:tr>
    </w:tbl>
    <w:p/>
    <w:tbl>
      <w:tblPr>
        <w:tblStyle w:val="TableGrid"/>
        <w:tblLayout w:type="fixed"/>
      </w:tblPr>
      <w:tblGrid>
        <w:gridCol w:w="680"/>
        <w:gridCol w:w="2320"/>
        <w:gridCol w:w="2970"/>
        <w:gridCol w:w="3350"/>
      </w:tblGrid>
      <w:tr>
        <w:trPr>
          <w:trHeight w:val="280"/>
        </w:trPr>
        <w:tc>
          <w:tcPr>
            <w:cnfStyle w:val="100010000000"/>
            <w:tcW w:w="680" w:type="dxa"/>
            <w:gridSpan w:val="1"/>
          </w:tcPr>
          <w:p>
            <w:r>
              <w:t>8</w:t>
            </w:r>
          </w:p>
        </w:tc>
        <w:tc>
          <w:tcPr>
            <w:cnfStyle w:val="100001000000"/>
            <w:tcW w:w="2320" w:type="dxa"/>
            <w:gridSpan w:val="1"/>
          </w:tcPr>
          <w:p>
            <w:r>
              <w:t>бадьян</w:t>
            </w:r>
          </w:p>
        </w:tc>
        <w:tc>
          <w:tcPr>
            <w:cnfStyle w:val="100010000000"/>
            <w:tcW w:w="2970" w:type="dxa"/>
            <w:gridSpan w:val="1"/>
          </w:tcPr>
          <w:p>
            <w:r>
              <w:t>эльфийская звезда</w:t>
            </w:r>
          </w:p>
        </w:tc>
        <w:tc>
          <w:tcPr>
            <w:cnfStyle w:val="100001000000"/>
            <w:tcW w:w="3350" w:type="dxa"/>
            <w:gridSpan w:val="1"/>
          </w:tcPr>
          <w:p>
            <w:r>
              <w:t>белый чип</w:t>
            </w:r>
          </w:p>
        </w:tc>
      </w:tr>
      <w:tr>
        <w:trPr/>
        <w:tc>
          <w:tcPr>
            <w:cnfStyle w:val="000010000000"/>
            <w:tcW w:w="680" w:type="dxa"/>
            <w:gridSpan w:val="1"/>
          </w:tcPr>
          <w:p>
            <w:r>
              <w:t>9</w:t>
            </w:r>
          </w:p>
        </w:tc>
        <w:tc>
          <w:tcPr>
            <w:cnfStyle w:val="000001000000"/>
            <w:tcW w:w="2320" w:type="dxa"/>
            <w:gridSpan w:val="1"/>
          </w:tcPr>
          <w:p>
            <w:r>
              <w:t>мускат</w:t>
            </w:r>
          </w:p>
        </w:tc>
        <w:tc>
          <w:tcPr>
            <w:cnfStyle w:val="000010000000"/>
            <w:tcW w:w="2970" w:type="dxa"/>
            <w:gridSpan w:val="1"/>
          </w:tcPr>
          <w:p>
            <w:r>
              <w:t>рунный орех</w:t>
            </w:r>
          </w:p>
        </w:tc>
        <w:tc>
          <w:tcPr>
            <w:cnfStyle w:val="000001000000"/>
            <w:tcW w:w="3350" w:type="dxa"/>
            <w:gridSpan w:val="1"/>
          </w:tcPr>
          <w:p>
            <w:r>
              <w:t>красный чип</w:t>
            </w:r>
          </w:p>
        </w:tc>
      </w:tr>
      <w:tr>
        <w:trPr/>
        <w:tc>
          <w:tcPr>
            <w:cnfStyle w:val="000010000000"/>
            <w:tcW w:w="680" w:type="dxa"/>
            <w:gridSpan w:val="1"/>
          </w:tcPr>
          <w:p>
            <w:r>
              <w:t>10</w:t>
            </w:r>
          </w:p>
        </w:tc>
        <w:tc>
          <w:tcPr>
            <w:cnfStyle w:val="000001000000"/>
            <w:tcW w:w="2320" w:type="dxa"/>
            <w:gridSpan w:val="1"/>
          </w:tcPr>
          <w:p>
            <w:r>
              <w:t>корица</w:t>
            </w:r>
          </w:p>
        </w:tc>
        <w:tc>
          <w:tcPr>
            <w:cnfStyle w:val="000010000000"/>
            <w:tcW w:w="2970" w:type="dxa"/>
            <w:gridSpan w:val="1"/>
          </w:tcPr>
          <w:p>
            <w:r>
              <w:t>когти нежити / порошок из когтей нежити</w:t>
            </w:r>
          </w:p>
        </w:tc>
        <w:tc>
          <w:tcPr>
            <w:cnfStyle w:val="000001000000"/>
            <w:tcW w:w="3350" w:type="dxa"/>
            <w:gridSpan w:val="1"/>
          </w:tcPr>
          <w:p>
            <w:r>
              <w:t>лут с вурдалаков и упырей</w:t>
            </w:r>
          </w:p>
        </w:tc>
      </w:tr>
      <w:tr>
        <w:trPr/>
        <w:tc>
          <w:tcPr>
            <w:cnfStyle w:val="000010000000"/>
            <w:tcW w:w="680" w:type="dxa"/>
            <w:gridSpan w:val="1"/>
          </w:tcPr>
          <w:p>
            <w:r>
              <w:t>11</w:t>
            </w:r>
          </w:p>
        </w:tc>
        <w:tc>
          <w:tcPr>
            <w:cnfStyle w:val="000001000000"/>
            <w:tcW w:w="2320" w:type="dxa"/>
            <w:gridSpan w:val="1"/>
          </w:tcPr>
          <w:p>
            <w:r>
              <w:t>гвоздика</w:t>
            </w:r>
          </w:p>
        </w:tc>
        <w:tc>
          <w:tcPr>
            <w:cnfStyle w:val="000010000000"/>
            <w:tcW w:w="2970" w:type="dxa"/>
            <w:gridSpan w:val="1"/>
          </w:tcPr>
          <w:p>
            <w:r>
              <w:t>глаза нежити</w:t>
            </w:r>
          </w:p>
        </w:tc>
        <w:tc>
          <w:tcPr>
            <w:cnfStyle w:val="000001000000"/>
            <w:tcW w:w="3350" w:type="dxa"/>
            <w:gridSpan w:val="1"/>
          </w:tcPr>
          <w:p>
            <w:r>
              <w:t>лут с нежити</w:t>
            </w:r>
          </w:p>
        </w:tc>
      </w:tr>
      <w:tr>
        <w:trPr/>
        <w:tc>
          <w:tcPr>
            <w:cnfStyle w:val="000010000000"/>
            <w:tcW w:w="680" w:type="dxa"/>
            <w:gridSpan w:val="1"/>
          </w:tcPr>
          <w:p>
            <w:r>
              <w:t>12</w:t>
            </w:r>
          </w:p>
        </w:tc>
        <w:tc>
          <w:tcPr>
            <w:cnfStyle w:val="000001000000"/>
            <w:tcW w:w="2320" w:type="dxa"/>
            <w:gridSpan w:val="1"/>
          </w:tcPr>
          <w:p>
            <w:r>
              <w:t>кориандр</w:t>
            </w:r>
          </w:p>
        </w:tc>
        <w:tc>
          <w:tcPr>
            <w:cnfStyle w:val="000010000000"/>
            <w:tcW w:w="2970" w:type="dxa"/>
            <w:gridSpan w:val="1"/>
          </w:tcPr>
          <w:p>
            <w:r>
              <w:t>калянда, кишнец</w:t>
            </w:r>
          </w:p>
        </w:tc>
        <w:tc>
          <w:tcPr>
            <w:cnfStyle w:val="000001000000"/>
            <w:tcW w:w="3350" w:type="dxa"/>
            <w:gridSpan w:val="1"/>
          </w:tcPr>
          <w:p>
            <w:r>
              <w:t>зеленый чип</w:t>
            </w:r>
          </w:p>
        </w:tc>
      </w:tr>
      <w:tr>
        <w:trPr/>
        <w:tc>
          <w:tcPr>
            <w:cnfStyle w:val="000010000000"/>
            <w:tcW w:w="680" w:type="dxa"/>
            <w:gridSpan w:val="1"/>
          </w:tcPr>
          <w:p>
            <w:r>
              <w:t xml:space="preserve">13 </w:t>
            </w:r>
          </w:p>
        </w:tc>
        <w:tc>
          <w:tcPr>
            <w:cnfStyle w:val="000001000000"/>
            <w:tcW w:w="2320" w:type="dxa"/>
            <w:gridSpan w:val="1"/>
          </w:tcPr>
          <w:p>
            <w:r>
              <w:t>майоран</w:t>
            </w:r>
          </w:p>
        </w:tc>
        <w:tc>
          <w:tcPr>
            <w:cnfStyle w:val="000010000000"/>
            <w:tcW w:w="2970" w:type="dxa"/>
            <w:gridSpan w:val="1"/>
          </w:tcPr>
          <w:p>
            <w:r>
              <w:t xml:space="preserve">мардакуш </w:t>
            </w:r>
          </w:p>
        </w:tc>
        <w:tc>
          <w:tcPr>
            <w:cnfStyle w:val="000001000000"/>
            <w:tcW w:w="3350" w:type="dxa"/>
            <w:gridSpan w:val="1"/>
          </w:tcPr>
          <w:p>
            <w:r>
              <w:t>красный чип</w:t>
            </w:r>
          </w:p>
        </w:tc>
      </w:tr>
      <w:tr>
        <w:trPr/>
        <w:tc>
          <w:tcPr>
            <w:cnfStyle w:val="000010000000"/>
            <w:tcW w:w="680" w:type="dxa"/>
            <w:gridSpan w:val="1"/>
          </w:tcPr>
          <w:p>
            <w:r>
              <w:t>14</w:t>
            </w:r>
          </w:p>
        </w:tc>
        <w:tc>
          <w:tcPr>
            <w:cnfStyle w:val="000001000000"/>
            <w:tcW w:w="2320" w:type="dxa"/>
            <w:gridSpan w:val="1"/>
          </w:tcPr>
          <w:p>
            <w:r>
              <w:t>тимьян/ чабрец</w:t>
            </w:r>
          </w:p>
        </w:tc>
        <w:tc>
          <w:tcPr>
            <w:cnfStyle w:val="000010000000"/>
            <w:tcW w:w="2970" w:type="dxa"/>
            <w:gridSpan w:val="1"/>
          </w:tcPr>
          <w:p>
            <w:r>
              <w:t>жадобник / фимиамник</w:t>
            </w:r>
          </w:p>
        </w:tc>
        <w:tc>
          <w:tcPr>
            <w:cnfStyle w:val="000001000000"/>
            <w:tcW w:w="3350" w:type="dxa"/>
            <w:gridSpan w:val="1"/>
          </w:tcPr>
          <w:p>
            <w:r>
              <w:t>красный чип</w:t>
            </w:r>
          </w:p>
        </w:tc>
      </w:tr>
    </w:tbl>
    <w:p/>
    <w:tbl>
      <w:tblPr>
        <w:tblStyle w:val="TableGrid"/>
        <w:tblLayout w:type="fixed"/>
      </w:tblPr>
      <w:tblGrid>
        <w:gridCol w:w="630"/>
        <w:gridCol w:w="2370"/>
        <w:gridCol w:w="2970"/>
        <w:gridCol w:w="3350"/>
      </w:tblGrid>
      <w:tr>
        <w:trPr/>
        <w:tc>
          <w:tcPr>
            <w:cnfStyle w:val="100010000000"/>
            <w:tcW w:w="630" w:type="dxa"/>
            <w:gridSpan w:val="1"/>
          </w:tcPr>
          <w:p>
            <w:r>
              <w:t>15</w:t>
            </w:r>
          </w:p>
        </w:tc>
        <w:tc>
          <w:tcPr>
            <w:cnfStyle w:val="100001000000"/>
            <w:tcW w:w="2370" w:type="dxa"/>
            <w:gridSpan w:val="1"/>
          </w:tcPr>
          <w:p>
            <w:r>
              <w:t>мята</w:t>
            </w:r>
          </w:p>
        </w:tc>
        <w:tc>
          <w:tcPr>
            <w:cnfStyle w:val="100010000000"/>
            <w:tcW w:w="2970" w:type="dxa"/>
            <w:gridSpan w:val="1"/>
          </w:tcPr>
          <w:p>
            <w:r>
              <w:t>холодянка</w:t>
            </w:r>
          </w:p>
        </w:tc>
        <w:tc>
          <w:tcPr>
            <w:cnfStyle w:val="100001000000"/>
            <w:tcW w:w="3350" w:type="dxa"/>
            <w:gridSpan w:val="1"/>
          </w:tcPr>
          <w:p>
            <w:r>
              <w:t>зеленый чип</w:t>
            </w:r>
          </w:p>
        </w:tc>
      </w:tr>
      <w:tr>
        <w:trPr/>
        <w:tc>
          <w:tcPr>
            <w:cnfStyle w:val="000010000000"/>
            <w:tcW w:w="630" w:type="dxa"/>
            <w:gridSpan w:val="1"/>
          </w:tcPr>
          <w:p>
            <w:r>
              <w:t>16</w:t>
            </w:r>
          </w:p>
        </w:tc>
        <w:tc>
          <w:tcPr>
            <w:cnfStyle w:val="000001000000"/>
            <w:tcW w:w="2370" w:type="dxa"/>
            <w:gridSpan w:val="1"/>
          </w:tcPr>
          <w:p>
            <w:r>
              <w:t>ромашка</w:t>
            </w:r>
          </w:p>
        </w:tc>
        <w:tc>
          <w:tcPr>
            <w:cnfStyle w:val="000010000000"/>
            <w:tcW w:w="2970" w:type="dxa"/>
            <w:gridSpan w:val="1"/>
          </w:tcPr>
          <w:p>
            <w:r>
              <w:t>солнцецвет осиный</w:t>
            </w:r>
          </w:p>
        </w:tc>
        <w:tc>
          <w:tcPr>
            <w:cnfStyle w:val="000001000000"/>
            <w:tcW w:w="3350" w:type="dxa"/>
            <w:gridSpan w:val="1"/>
          </w:tcPr>
          <w:p>
            <w:r>
              <w:t>зеленый чип</w:t>
            </w:r>
          </w:p>
        </w:tc>
      </w:tr>
      <w:tr>
        <w:trPr/>
        <w:tc>
          <w:tcPr>
            <w:cnfStyle w:val="000010000000"/>
            <w:tcW w:w="630" w:type="dxa"/>
            <w:gridSpan w:val="1"/>
          </w:tcPr>
          <w:p>
            <w:r>
              <w:t>17</w:t>
            </w:r>
          </w:p>
        </w:tc>
        <w:tc>
          <w:tcPr>
            <w:cnfStyle w:val="000001000000"/>
            <w:tcW w:w="2370" w:type="dxa"/>
            <w:gridSpan w:val="1"/>
          </w:tcPr>
          <w:p>
            <w:r>
              <w:t>череда</w:t>
            </w:r>
          </w:p>
        </w:tc>
        <w:tc>
          <w:tcPr>
            <w:cnfStyle w:val="000010000000"/>
            <w:tcW w:w="2970" w:type="dxa"/>
            <w:gridSpan w:val="1"/>
          </w:tcPr>
          <w:p>
            <w:r>
              <w:t>двузубец болотный</w:t>
            </w:r>
          </w:p>
        </w:tc>
        <w:tc>
          <w:tcPr>
            <w:cnfStyle w:val="000001000000"/>
            <w:tcW w:w="3350" w:type="dxa"/>
            <w:gridSpan w:val="1"/>
          </w:tcPr>
          <w:p>
            <w:r>
              <w:t>красный чип</w:t>
            </w:r>
          </w:p>
        </w:tc>
      </w:tr>
      <w:tr>
        <w:trPr/>
        <w:tc>
          <w:tcPr>
            <w:cnfStyle w:val="000010000000"/>
            <w:tcW w:w="630" w:type="dxa"/>
            <w:gridSpan w:val="1"/>
          </w:tcPr>
          <w:p>
            <w:r>
              <w:t>18</w:t>
            </w:r>
          </w:p>
        </w:tc>
        <w:tc>
          <w:tcPr>
            <w:cnfStyle w:val="000001000000"/>
            <w:tcW w:w="2370" w:type="dxa"/>
            <w:gridSpan w:val="1"/>
          </w:tcPr>
          <w:p>
            <w:r>
              <w:t>шиповник</w:t>
            </w:r>
          </w:p>
        </w:tc>
        <w:tc>
          <w:tcPr>
            <w:cnfStyle w:val="000010000000"/>
            <w:tcW w:w="2970" w:type="dxa"/>
            <w:gridSpan w:val="1"/>
          </w:tcPr>
          <w:p>
            <w:r>
              <w:t>роза эльфийская</w:t>
            </w:r>
          </w:p>
        </w:tc>
        <w:tc>
          <w:tcPr>
            <w:cnfStyle w:val="000001000000"/>
            <w:tcW w:w="3350" w:type="dxa"/>
            <w:gridSpan w:val="1"/>
          </w:tcPr>
          <w:p>
            <w:r>
              <w:t>белый чип</w:t>
            </w:r>
          </w:p>
        </w:tc>
      </w:tr>
      <w:tr>
        <w:trPr/>
        <w:tc>
          <w:tcPr>
            <w:cnfStyle w:val="000010000000"/>
            <w:tcW w:w="630" w:type="dxa"/>
            <w:gridSpan w:val="1"/>
          </w:tcPr>
          <w:p>
            <w:r>
              <w:t>19</w:t>
            </w:r>
          </w:p>
        </w:tc>
        <w:tc>
          <w:tcPr>
            <w:cnfStyle w:val="000001000000"/>
            <w:tcW w:w="2370" w:type="dxa"/>
            <w:gridSpan w:val="1"/>
          </w:tcPr>
          <w:p>
            <w:r>
              <w:t>перец черный</w:t>
            </w:r>
          </w:p>
        </w:tc>
        <w:tc>
          <w:tcPr>
            <w:cnfStyle w:val="000010000000"/>
            <w:tcW w:w="2970" w:type="dxa"/>
            <w:gridSpan w:val="1"/>
          </w:tcPr>
          <w:p>
            <w:r>
              <w:t>жгучеяд дурманный</w:t>
            </w:r>
          </w:p>
        </w:tc>
        <w:tc>
          <w:tcPr>
            <w:cnfStyle w:val="000001000000"/>
            <w:tcW w:w="3350" w:type="dxa"/>
            <w:gridSpan w:val="1"/>
          </w:tcPr>
          <w:p>
            <w:r>
              <w:t>чёрный чип</w:t>
            </w:r>
          </w:p>
        </w:tc>
      </w:tr>
      <w:tr>
        <w:trPr/>
        <w:tc>
          <w:tcPr>
            <w:cnfStyle w:val="000010000000"/>
            <w:tcW w:w="630" w:type="dxa"/>
            <w:gridSpan w:val="1"/>
          </w:tcPr>
          <w:p>
            <w:r>
              <w:t>20</w:t>
            </w:r>
          </w:p>
        </w:tc>
        <w:tc>
          <w:tcPr>
            <w:cnfStyle w:val="000001000000"/>
            <w:tcW w:w="2370" w:type="dxa"/>
            <w:gridSpan w:val="1"/>
          </w:tcPr>
          <w:p>
            <w:r>
              <w:t>перец красный</w:t>
            </w:r>
          </w:p>
        </w:tc>
        <w:tc>
          <w:tcPr>
            <w:cnfStyle w:val="000010000000"/>
            <w:tcW w:w="2970" w:type="dxa"/>
            <w:gridSpan w:val="1"/>
          </w:tcPr>
          <w:p>
            <w:r>
              <w:t>жгучеяд болотный</w:t>
            </w:r>
          </w:p>
        </w:tc>
        <w:tc>
          <w:tcPr>
            <w:cnfStyle w:val="000001000000"/>
            <w:tcW w:w="3350" w:type="dxa"/>
            <w:gridSpan w:val="1"/>
          </w:tcPr>
          <w:p>
            <w:r>
              <w:t>чёрный чип</w:t>
            </w:r>
          </w:p>
        </w:tc>
      </w:tr>
      <w:tr>
        <w:trPr/>
        <w:tc>
          <w:tcPr>
            <w:cnfStyle w:val="000010000000"/>
            <w:tcW w:w="630" w:type="dxa"/>
            <w:gridSpan w:val="1"/>
          </w:tcPr>
          <w:p>
            <w:r>
              <w:t>21</w:t>
            </w:r>
          </w:p>
        </w:tc>
        <w:tc>
          <w:tcPr>
            <w:cnfStyle w:val="000001000000"/>
            <w:tcW w:w="2370" w:type="dxa"/>
            <w:gridSpan w:val="1"/>
          </w:tcPr>
          <w:p>
            <w:r>
              <w:t>зверобой</w:t>
            </w:r>
          </w:p>
        </w:tc>
        <w:tc>
          <w:tcPr>
            <w:cnfStyle w:val="000010000000"/>
            <w:tcW w:w="2970" w:type="dxa"/>
            <w:gridSpan w:val="1"/>
          </w:tcPr>
          <w:p>
            <w:r>
              <w:t>вереск</w:t>
            </w:r>
          </w:p>
        </w:tc>
        <w:tc>
          <w:tcPr>
            <w:cnfStyle w:val="000001000000"/>
            <w:tcW w:w="3350" w:type="dxa"/>
            <w:gridSpan w:val="1"/>
          </w:tcPr>
          <w:p>
            <w:r>
              <w:t>зеленый чип</w:t>
            </w:r>
          </w:p>
        </w:tc>
      </w:tr>
    </w:tbl>
    <w:p/>
    <w:tbl>
      <w:tblPr>
        <w:tblStyle w:val="TableGrid"/>
        <w:tblLayout w:type="fixed"/>
      </w:tblPr>
      <w:tblGrid>
        <w:gridCol w:w="670"/>
        <w:gridCol w:w="2330"/>
        <w:gridCol w:w="3040"/>
        <w:gridCol w:w="3280"/>
      </w:tblGrid>
      <w:tr>
        <w:trPr>
          <w:trHeight w:val="350"/>
        </w:trPr>
        <w:tc>
          <w:tcPr>
            <w:cnfStyle w:val="100010000000"/>
            <w:tcW w:w="670" w:type="dxa"/>
            <w:gridSpan w:val="1"/>
          </w:tcPr>
          <w:p>
            <w:r>
              <w:t>22</w:t>
            </w:r>
          </w:p>
        </w:tc>
        <w:tc>
          <w:tcPr>
            <w:cnfStyle w:val="100001000000"/>
            <w:tcW w:w="2330" w:type="dxa"/>
            <w:gridSpan w:val="1"/>
          </w:tcPr>
          <w:p>
            <w:r>
              <w:t>апельсиновые корки</w:t>
            </w:r>
          </w:p>
        </w:tc>
        <w:tc>
          <w:tcPr>
            <w:cnfStyle w:val="100010000000"/>
            <w:tcW w:w="3040" w:type="dxa"/>
            <w:gridSpan w:val="1"/>
          </w:tcPr>
          <w:p>
            <w:r>
              <w:t>кожура драконьего яблока</w:t>
            </w:r>
          </w:p>
        </w:tc>
        <w:tc>
          <w:tcPr>
            <w:cnfStyle w:val="100001000000"/>
            <w:tcW w:w="3280" w:type="dxa"/>
            <w:gridSpan w:val="1"/>
          </w:tcPr>
          <w:p>
            <w:r>
              <w:t>белый чип</w:t>
            </w:r>
          </w:p>
        </w:tc>
      </w:tr>
      <w:tr>
        <w:trPr/>
        <w:tc>
          <w:tcPr>
            <w:cnfStyle w:val="000010000000"/>
            <w:tcW w:w="670" w:type="dxa"/>
            <w:gridSpan w:val="1"/>
          </w:tcPr>
          <w:p/>
        </w:tc>
        <w:tc>
          <w:tcPr>
            <w:cnfStyle w:val="000001000000"/>
            <w:tcW w:w="2330" w:type="dxa"/>
            <w:gridSpan w:val="1"/>
          </w:tcPr>
          <w:p>
            <w:r>
              <w:t>лимонные корки</w:t>
            </w:r>
          </w:p>
        </w:tc>
        <w:tc>
          <w:tcPr>
            <w:cnfStyle w:val="000010000000"/>
            <w:tcW w:w="3040" w:type="dxa"/>
            <w:gridSpan w:val="1"/>
          </w:tcPr>
          <w:p/>
        </w:tc>
        <w:tc>
          <w:tcPr>
            <w:cnfStyle w:val="000001000000"/>
            <w:tcW w:w="3280" w:type="dxa"/>
            <w:gridSpan w:val="1"/>
          </w:tcPr>
          <w:p/>
        </w:tc>
      </w:tr>
      <w:tr>
        <w:trPr/>
        <w:tc>
          <w:tcPr>
            <w:cnfStyle w:val="000010000000"/>
            <w:tcW w:w="670" w:type="dxa"/>
            <w:gridSpan w:val="1"/>
          </w:tcPr>
          <w:p>
            <w:r>
              <w:t>23</w:t>
            </w:r>
          </w:p>
        </w:tc>
        <w:tc>
          <w:tcPr>
            <w:cnfStyle w:val="000001000000"/>
            <w:tcW w:w="2330" w:type="dxa"/>
            <w:gridSpan w:val="1"/>
          </w:tcPr>
          <w:p>
            <w:r>
              <w:t>сушёные яблоки</w:t>
            </w:r>
          </w:p>
        </w:tc>
        <w:tc>
          <w:tcPr>
            <w:cnfStyle w:val="000010000000"/>
            <w:tcW w:w="3040" w:type="dxa"/>
            <w:gridSpan w:val="1"/>
          </w:tcPr>
          <w:p>
            <w:r>
              <w:t>райский плод</w:t>
            </w:r>
          </w:p>
        </w:tc>
        <w:tc>
          <w:tcPr>
            <w:cnfStyle w:val="000001000000"/>
            <w:tcW w:w="3280" w:type="dxa"/>
            <w:gridSpan w:val="1"/>
          </w:tcPr>
          <w:p>
            <w:r>
              <w:t>зеленый чип</w:t>
            </w:r>
          </w:p>
        </w:tc>
      </w:tr>
      <w:tr>
        <w:trPr/>
        <w:tc>
          <w:tcPr>
            <w:cnfStyle w:val="000010000000"/>
            <w:tcW w:w="670" w:type="dxa"/>
            <w:gridSpan w:val="1"/>
          </w:tcPr>
          <w:p>
            <w:r>
              <w:t>24</w:t>
            </w:r>
          </w:p>
        </w:tc>
        <w:tc>
          <w:tcPr>
            <w:cnfStyle w:val="000001000000"/>
            <w:tcW w:w="2330" w:type="dxa"/>
            <w:gridSpan w:val="1"/>
          </w:tcPr>
          <w:p>
            <w:r>
              <w:t>сахар</w:t>
            </w:r>
          </w:p>
        </w:tc>
        <w:tc>
          <w:tcPr>
            <w:cnfStyle w:val="000010000000"/>
            <w:tcW w:w="3040" w:type="dxa"/>
            <w:gridSpan w:val="1"/>
          </w:tcPr>
          <w:p>
            <w:r>
              <w:t>тертый рог единорога</w:t>
            </w:r>
          </w:p>
        </w:tc>
        <w:tc>
          <w:tcPr>
            <w:cnfStyle w:val="000001000000"/>
            <w:tcW w:w="3280" w:type="dxa"/>
            <w:gridSpan w:val="1"/>
          </w:tcPr>
          <w:p>
            <w:r>
              <w:t>белый чип</w:t>
            </w:r>
          </w:p>
        </w:tc>
      </w:tr>
      <w:tr>
        <w:trPr/>
        <w:tc>
          <w:tcPr>
            <w:cnfStyle w:val="000010000000"/>
            <w:tcW w:w="670" w:type="dxa"/>
            <w:gridSpan w:val="1"/>
          </w:tcPr>
          <w:p>
            <w:r>
              <w:t>25</w:t>
            </w:r>
          </w:p>
        </w:tc>
        <w:tc>
          <w:tcPr>
            <w:cnfStyle w:val="000001000000"/>
            <w:tcW w:w="2330" w:type="dxa"/>
            <w:gridSpan w:val="1"/>
          </w:tcPr>
          <w:p>
            <w:r>
              <w:t>хмели-сунели</w:t>
            </w:r>
          </w:p>
        </w:tc>
        <w:tc>
          <w:tcPr>
            <w:cnfStyle w:val="000010000000"/>
            <w:tcW w:w="3040" w:type="dxa"/>
            <w:gridSpan w:val="1"/>
          </w:tcPr>
          <w:p>
            <w:r>
              <w:t>стандартный магический сбор № 13</w:t>
            </w:r>
          </w:p>
        </w:tc>
        <w:tc>
          <w:tcPr>
            <w:cnfStyle w:val="000001000000"/>
            <w:tcW w:w="3280" w:type="dxa"/>
            <w:gridSpan w:val="1"/>
          </w:tcPr>
          <w:p>
            <w:r>
              <w:t>зеленый чип</w:t>
            </w:r>
          </w:p>
        </w:tc>
      </w:tr>
      <w:tr>
        <w:trPr/>
        <w:tc>
          <w:tcPr>
            <w:cnfStyle w:val="000010000000"/>
            <w:tcW w:w="670" w:type="dxa"/>
            <w:gridSpan w:val="1"/>
          </w:tcPr>
          <w:p>
            <w:r>
              <w:t>26</w:t>
            </w:r>
          </w:p>
        </w:tc>
        <w:tc>
          <w:tcPr>
            <w:cnfStyle w:val="000001000000"/>
            <w:tcW w:w="2330" w:type="dxa"/>
            <w:gridSpan w:val="1"/>
          </w:tcPr>
          <w:p>
            <w:r>
              <w:t>сода</w:t>
            </w:r>
          </w:p>
        </w:tc>
        <w:tc>
          <w:tcPr>
            <w:cnfStyle w:val="000010000000"/>
            <w:tcW w:w="3040" w:type="dxa"/>
            <w:gridSpan w:val="1"/>
          </w:tcPr>
          <w:p>
            <w:r>
              <w:t>белый камень</w:t>
            </w:r>
          </w:p>
        </w:tc>
        <w:tc>
          <w:tcPr>
            <w:cnfStyle w:val="000001000000"/>
            <w:tcW w:w="3280" w:type="dxa"/>
            <w:gridSpan w:val="1"/>
          </w:tcPr>
          <w:p>
            <w:r>
              <w:t>черный чип</w:t>
            </w:r>
          </w:p>
        </w:tc>
      </w:tr>
      <w:tr>
        <w:trPr/>
        <w:tc>
          <w:tcPr>
            <w:cnfStyle w:val="000010000000"/>
            <w:tcW w:w="670" w:type="dxa"/>
            <w:gridSpan w:val="1"/>
          </w:tcPr>
          <w:p>
            <w:r>
              <w:t>27</w:t>
            </w:r>
          </w:p>
        </w:tc>
        <w:tc>
          <w:tcPr>
            <w:cnfStyle w:val="000001000000"/>
            <w:tcW w:w="2330" w:type="dxa"/>
            <w:gridSpan w:val="1"/>
          </w:tcPr>
          <w:p>
            <w:r>
              <w:t>лимонная кислота</w:t>
            </w:r>
          </w:p>
        </w:tc>
        <w:tc>
          <w:tcPr>
            <w:cnfStyle w:val="000010000000"/>
            <w:tcW w:w="3040" w:type="dxa"/>
            <w:gridSpan w:val="1"/>
          </w:tcPr>
          <w:p>
            <w:r>
              <w:t>кислый камень</w:t>
            </w:r>
          </w:p>
        </w:tc>
        <w:tc>
          <w:tcPr>
            <w:cnfStyle w:val="000001000000"/>
            <w:tcW w:w="3280" w:type="dxa"/>
            <w:gridSpan w:val="1"/>
          </w:tcPr>
          <w:p>
            <w:r>
              <w:t>черный чип</w:t>
            </w:r>
          </w:p>
        </w:tc>
      </w:tr>
    </w:tbl>
    <w:p/>
    <w:tbl>
      <w:tblPr>
        <w:tblStyle w:val="TableGrid"/>
        <w:tblLayout w:type="fixed"/>
      </w:tblPr>
      <w:tblGrid>
        <w:gridCol w:w="650"/>
        <w:gridCol w:w="2330"/>
        <w:gridCol w:w="3060"/>
        <w:gridCol w:w="3280"/>
      </w:tblGrid>
      <w:tr>
        <w:trPr>
          <w:trHeight w:val="120"/>
        </w:trPr>
        <w:tc>
          <w:tcPr>
            <w:cnfStyle w:val="100010000000"/>
            <w:tcW w:w="650" w:type="dxa"/>
            <w:gridSpan w:val="1"/>
          </w:tcPr>
          <w:p>
            <w:r>
              <w:t>28</w:t>
            </w:r>
          </w:p>
        </w:tc>
        <w:tc>
          <w:tcPr>
            <w:cnfStyle w:val="100001000000"/>
            <w:tcW w:w="2330" w:type="dxa"/>
            <w:gridSpan w:val="1"/>
          </w:tcPr>
          <w:p>
            <w:r>
              <w:t>черный листовой чай</w:t>
            </w:r>
          </w:p>
        </w:tc>
        <w:tc>
          <w:tcPr>
            <w:cnfStyle w:val="100010000000"/>
            <w:tcW w:w="3060" w:type="dxa"/>
            <w:gridSpan w:val="1"/>
          </w:tcPr>
          <w:p>
            <w:r>
              <w:t>драконья трава обожженая</w:t>
            </w:r>
          </w:p>
        </w:tc>
        <w:tc>
          <w:tcPr>
            <w:cnfStyle w:val="100001000000"/>
            <w:tcW w:w="3280" w:type="dxa"/>
            <w:gridSpan w:val="1"/>
          </w:tcPr>
          <w:p>
            <w:r>
              <w:t>зеленый чип</w:t>
            </w:r>
          </w:p>
        </w:tc>
      </w:tr>
      <w:tr>
        <w:trPr>
          <w:trHeight w:val="250"/>
        </w:trPr>
        <w:tc>
          <w:tcPr>
            <w:cnfStyle w:val="000010000000"/>
            <w:tcW w:w="650" w:type="dxa"/>
            <w:gridSpan w:val="1"/>
          </w:tcPr>
          <w:p>
            <w:r>
              <w:t>29</w:t>
            </w:r>
          </w:p>
        </w:tc>
        <w:tc>
          <w:tcPr>
            <w:cnfStyle w:val="000001000000"/>
            <w:tcW w:w="2330" w:type="dxa"/>
            <w:gridSpan w:val="1"/>
          </w:tcPr>
          <w:p>
            <w:r>
              <w:t>чай зеленый листовой</w:t>
            </w:r>
          </w:p>
        </w:tc>
        <w:tc>
          <w:tcPr>
            <w:cnfStyle w:val="000010000000"/>
            <w:tcW w:w="3060" w:type="dxa"/>
            <w:gridSpan w:val="1"/>
          </w:tcPr>
          <w:p>
            <w:r>
              <w:t>драконья трава сушёная</w:t>
            </w:r>
          </w:p>
        </w:tc>
        <w:tc>
          <w:tcPr>
            <w:cnfStyle w:val="000001000000"/>
            <w:tcW w:w="3280" w:type="dxa"/>
            <w:gridSpan w:val="1"/>
          </w:tcPr>
          <w:p>
            <w:r>
              <w:t>белый чип</w:t>
            </w:r>
          </w:p>
        </w:tc>
      </w:tr>
      <w:tr>
        <w:trPr/>
        <w:tc>
          <w:tcPr>
            <w:cnfStyle w:val="000010000000"/>
            <w:tcW w:w="650" w:type="dxa"/>
            <w:gridSpan w:val="1"/>
          </w:tcPr>
          <w:p>
            <w:r>
              <w:t>30</w:t>
            </w:r>
          </w:p>
        </w:tc>
        <w:tc>
          <w:tcPr>
            <w:cnfStyle w:val="000001000000"/>
            <w:tcW w:w="2330" w:type="dxa"/>
            <w:gridSpan w:val="1"/>
          </w:tcPr>
          <w:p>
            <w:r>
              <w:t>зеленый чай с жасмином</w:t>
            </w:r>
          </w:p>
        </w:tc>
        <w:tc>
          <w:tcPr>
            <w:cnfStyle w:val="000010000000"/>
            <w:tcW w:w="3060" w:type="dxa"/>
            <w:gridSpan w:val="1"/>
          </w:tcPr>
          <w:p>
            <w:r>
              <w:t>Стандартный магический сбор № 8</w:t>
            </w:r>
          </w:p>
        </w:tc>
        <w:tc>
          <w:tcPr>
            <w:cnfStyle w:val="000001000000"/>
            <w:tcW w:w="3280" w:type="dxa"/>
            <w:gridSpan w:val="1"/>
          </w:tcPr>
          <w:p>
            <w:r>
              <w:t>красный чип</w:t>
            </w:r>
          </w:p>
        </w:tc>
      </w:tr>
      <w:tr>
        <w:trPr/>
        <w:tc>
          <w:tcPr>
            <w:cnfStyle w:val="000010000000"/>
            <w:tcW w:w="650" w:type="dxa"/>
            <w:gridSpan w:val="1"/>
          </w:tcPr>
          <w:p>
            <w:r>
              <w:t>31</w:t>
            </w:r>
          </w:p>
        </w:tc>
        <w:tc>
          <w:tcPr>
            <w:cnfStyle w:val="000001000000"/>
            <w:tcW w:w="2330" w:type="dxa"/>
            <w:gridSpan w:val="1"/>
          </w:tcPr>
          <w:p>
            <w:r>
              <w:t>кофе</w:t>
            </w:r>
          </w:p>
        </w:tc>
        <w:tc>
          <w:tcPr>
            <w:cnfStyle w:val="000010000000"/>
            <w:tcW w:w="3060" w:type="dxa"/>
            <w:gridSpan w:val="1"/>
          </w:tcPr>
          <w:p>
            <w:r>
              <w:t>гномий дурман</w:t>
            </w:r>
          </w:p>
        </w:tc>
        <w:tc>
          <w:tcPr>
            <w:cnfStyle w:val="000001000000"/>
            <w:tcW w:w="3280" w:type="dxa"/>
            <w:gridSpan w:val="1"/>
          </w:tcPr>
          <w:p>
            <w:r>
              <w:t>черный чип</w:t>
            </w:r>
          </w:p>
        </w:tc>
      </w:tr>
      <w:tr>
        <w:trPr/>
        <w:tc>
          <w:tcPr>
            <w:cnfStyle w:val="000010000000"/>
            <w:tcW w:w="650" w:type="dxa"/>
            <w:gridSpan w:val="1"/>
          </w:tcPr>
          <w:p>
            <w:r>
              <w:t>32</w:t>
            </w:r>
          </w:p>
        </w:tc>
        <w:tc>
          <w:tcPr>
            <w:cnfStyle w:val="000001000000"/>
            <w:tcW w:w="2330" w:type="dxa"/>
            <w:gridSpan w:val="1"/>
          </w:tcPr>
          <w:p>
            <w:r>
              <w:t>кардамон</w:t>
            </w:r>
          </w:p>
        </w:tc>
        <w:tc>
          <w:tcPr>
            <w:cnfStyle w:val="000010000000"/>
            <w:tcW w:w="3060" w:type="dxa"/>
            <w:gridSpan w:val="1"/>
          </w:tcPr>
          <w:p>
            <w:r>
              <w:t>царская специя</w:t>
            </w:r>
          </w:p>
        </w:tc>
        <w:tc>
          <w:tcPr>
            <w:cnfStyle w:val="000001000000"/>
            <w:tcW w:w="3280" w:type="dxa"/>
            <w:gridSpan w:val="1"/>
          </w:tcPr>
          <w:p>
            <w:r>
              <w:t>зеленый чип</w:t>
            </w:r>
          </w:p>
        </w:tc>
      </w:tr>
      <w:tr>
        <w:trPr/>
        <w:tc>
          <w:tcPr>
            <w:cnfStyle w:val="000010000000"/>
            <w:tcW w:w="650" w:type="dxa"/>
            <w:gridSpan w:val="1"/>
          </w:tcPr>
          <w:p>
            <w:r>
              <w:t>33</w:t>
            </w:r>
          </w:p>
        </w:tc>
        <w:tc>
          <w:tcPr>
            <w:cnfStyle w:val="000001000000"/>
            <w:tcW w:w="2330" w:type="dxa"/>
            <w:gridSpan w:val="1"/>
          </w:tcPr>
          <w:p>
            <w:r>
              <w:t>чай с бергамотом</w:t>
            </w:r>
          </w:p>
        </w:tc>
        <w:tc>
          <w:tcPr>
            <w:cnfStyle w:val="000010000000"/>
            <w:tcW w:w="3060" w:type="dxa"/>
            <w:gridSpan w:val="1"/>
          </w:tcPr>
          <w:p>
            <w:r>
              <w:t>стандартный магический сбор №7</w:t>
            </w:r>
          </w:p>
        </w:tc>
        <w:tc>
          <w:tcPr>
            <w:cnfStyle w:val="000001000000"/>
            <w:tcW w:w="3280" w:type="dxa"/>
            <w:gridSpan w:val="1"/>
          </w:tcPr>
          <w:p>
            <w:r>
              <w:t>зеленый чип</w:t>
            </w:r>
          </w:p>
        </w:tc>
      </w:tr>
      <w:tr>
        <w:trPr/>
        <w:tc>
          <w:tcPr>
            <w:cnfStyle w:val="000010000000"/>
            <w:tcW w:w="650" w:type="dxa"/>
            <w:gridSpan w:val="1"/>
          </w:tcPr>
          <w:p/>
        </w:tc>
        <w:tc>
          <w:tcPr>
            <w:cnfStyle w:val="000001000000"/>
            <w:tcW w:w="2330" w:type="dxa"/>
            <w:gridSpan w:val="1"/>
          </w:tcPr>
          <w:p/>
        </w:tc>
        <w:tc>
          <w:tcPr>
            <w:cnfStyle w:val="000010000000"/>
            <w:tcW w:w="3060" w:type="dxa"/>
            <w:gridSpan w:val="1"/>
          </w:tcPr>
          <w:p/>
        </w:tc>
        <w:tc>
          <w:tcPr>
            <w:cnfStyle w:val="000001000000"/>
            <w:tcW w:w="3280" w:type="dxa"/>
            <w:gridSpan w:val="1"/>
          </w:tcPr>
          <w:p/>
        </w:tc>
      </w:tr>
    </w:tbl>
    <w:p>
      <w:r>
        <w:rPr/>
        <w:br w:type="textWrapping"/>
      </w:r>
      <w:r>
        <w:rPr>
          <w:lang w:val="ru-RU"/>
        </w:rPr>
        <w:t>34       Какао                                   Элгарский порошок                   лут с нежити.</w:t>
      </w:r>
      <w:r>
        <w:rPr>
          <w:lang w:val="ru-RU"/>
        </w:rPr>
        <w:br w:type="textWrapping"/>
      </w:r>
      <w:r>
        <w:rPr>
          <w:lang w:val="ru-RU"/>
        </w:rPr>
        <w:t>35        Соль                                     Слезы бруксы                               лут с нежити</w:t>
      </w:r>
      <w:r>
        <w:rPr>
          <w:lang w:val="ru-RU"/>
        </w:rPr>
        <w:br w:type="textWrapping"/>
      </w:r>
      <w:r>
        <w:rPr>
          <w:lang w:val="ru-RU"/>
        </w:rPr>
        <w:t>36        Каркаде                              Стандартный магический</w:t>
      </w:r>
      <w:r>
        <w:rPr>
          <w:lang w:val="ru-RU"/>
        </w:rPr>
        <w:br w:type="textWrapping"/>
      </w:r>
      <w:r>
        <w:rPr>
          <w:lang w:val="ru-RU"/>
        </w:rPr>
        <w:t xml:space="preserve">                                                               сбор № 19                                     белый чип</w:t>
      </w:r>
      <w:r>
        <w:rPr>
          <w:lang w:val="ru-RU"/>
        </w:rPr>
        <w:br w:type="textWrapping"/>
      </w:r>
      <w:r>
        <w:rPr>
          <w:lang w:val="ru-RU"/>
        </w:rPr>
        <w:br w:type="textWrapping"/>
      </w:r>
      <w:r>
        <w:rPr>
          <w:lang w:val="ru-RU"/>
        </w:rPr>
        <w:t>Дозировка зелий указана из расчета на человека.</w:t>
      </w:r>
      <w:r>
        <w:rPr>
          <w:lang w:val="ru-RU"/>
        </w:rPr>
        <w:br w:type="textWrapping"/>
      </w:r>
      <w:r>
        <w:rPr>
          <w:lang w:val="ru-RU"/>
        </w:rPr>
        <w:t>Полукровкам нужна 1,5 доза зелья</w:t>
      </w:r>
      <w:r>
        <w:rPr>
          <w:lang w:val="ru-RU"/>
        </w:rPr>
        <w:br w:type="textWrapping"/>
      </w:r>
      <w:r>
        <w:rPr>
          <w:lang w:val="ru-RU"/>
        </w:rPr>
        <w:t>Вампирам и эльфам 2 порция.</w:t>
      </w:r>
      <w:r>
        <w:rPr>
          <w:lang w:val="ru-RU"/>
        </w:rPr>
        <w:br w:type="textWrapping"/>
      </w:r>
      <w:r>
        <w:rPr>
          <w:lang w:val="ru-RU"/>
        </w:rPr>
        <w:t xml:space="preserve">На беловолосых вампиров зелья действуют! </w:t>
      </w:r>
      <w:r>
        <w:rPr>
          <w:lang w:val="ru-RU"/>
        </w:rPr>
        <w:br w:type="textWrapping"/>
      </w:r>
      <w:r>
        <w:rPr>
          <w:lang w:val="ru-RU"/>
        </w:rPr>
        <w:t>На дриад зелья действуют как на эльфов.</w:t>
      </w:r>
      <w:r>
        <w:rPr>
          <w:lang w:val="ru-RU"/>
        </w:rPr>
        <w:br w:type="textWrapping"/>
      </w:r>
      <w:r>
        <w:rPr>
          <w:lang w:val="ru-RU"/>
        </w:rPr>
        <w:t>У эльфов на момент старта игры есть устойчивость к существующим ядам.</w:t>
      </w:r>
      <w:r>
        <w:rPr>
          <w:lang w:val="ru-RU"/>
        </w:rPr>
        <w:br w:type="textWrapping"/>
      </w:r>
      <w:r>
        <w:rPr>
          <w:lang w:val="ru-RU"/>
        </w:rPr>
        <w:t>На момент старта игры нет зелий адекватно действующих на гномов.</w:t>
      </w:r>
    </w:p>
    <w:p>
      <w:r>
        <w:t>Рецепты зелий с указанием уровня сложности</w:t>
      </w:r>
    </w:p>
    <w:p>
      <w:r>
        <w:t>Шуточные зелья. Уровень доступа - адепты + (а+)</w:t>
      </w:r>
    </w:p>
    <w:p>
      <w:r>
        <w:t>1. Икотное зелье</w:t>
      </w:r>
      <w:r>
        <w:rPr/>
        <w:br w:type="textWrapping"/>
      </w:r>
      <w:r>
        <w:t>ингредиенты: кислый камень 0.5 малой ложки</w:t>
      </w:r>
      <w:r>
        <w:rPr/>
        <w:br w:type="textWrapping"/>
      </w:r>
      <w:r>
        <w:t xml:space="preserve">                              порошок белого камня 0.5 малой ложки</w:t>
      </w:r>
      <w:r>
        <w:rPr/>
        <w:br w:type="textWrapping"/>
      </w:r>
      <w:r>
        <w:t xml:space="preserve">                              порошок из рога единорога 0.5 малой ложки</w:t>
      </w:r>
      <w:r>
        <w:rPr/>
        <w:br w:type="textWrapping"/>
      </w:r>
      <w:r>
        <w:t>Все ингредиеный смешать в макотре. Добавить в любое питье тому, над кем хотите подшутить.</w:t>
      </w:r>
      <w:r>
        <w:rPr/>
        <w:br w:type="textWrapping"/>
      </w:r>
      <w:r>
        <w:t>Действие: икота через каждое слово.</w:t>
      </w:r>
      <w:r>
        <w:rPr/>
        <w:br w:type="textWrapping"/>
      </w:r>
      <w:r>
        <w:t>Длительность: 20 минут</w:t>
      </w:r>
      <w:r>
        <w:rPr/>
        <w:br w:type="textWrapping"/>
      </w:r>
      <w:r>
        <w:t xml:space="preserve">Действие зелья можно снять горячим </w:t>
      </w:r>
      <w:r>
        <w:rPr>
          <w:lang w:val="ru-RU"/>
        </w:rPr>
        <w:t xml:space="preserve">отваром </w:t>
      </w:r>
      <w:r>
        <w:t xml:space="preserve">жжёной драконьей травы </w:t>
      </w:r>
    </w:p>
    <w:p>
      <w:r>
        <w:t>2. Зелье высокомерия/ Дивное зелье</w:t>
      </w:r>
      <w:r>
        <w:rPr/>
        <w:br w:type="textWrapping"/>
      </w:r>
      <w:r>
        <w:t xml:space="preserve">  Рецепт этого зелья был открыт совершенно случайно.</w:t>
      </w:r>
      <w:r>
        <w:rPr/>
        <w:br w:type="textWrapping"/>
      </w:r>
      <w:r>
        <w:t>Ингредиенты: Стандартный магический сбор №8</w:t>
      </w:r>
      <w:r>
        <w:rPr/>
        <w:br w:type="textWrapping"/>
      </w:r>
      <w:r>
        <w:t xml:space="preserve">                              жжёная драконья трава</w:t>
      </w:r>
      <w:r>
        <w:rPr/>
        <w:br w:type="textWrapping"/>
      </w:r>
      <w:r>
        <w:t xml:space="preserve">                              вода</w:t>
      </w:r>
      <w:r>
        <w:rPr/>
        <w:br w:type="textWrapping"/>
      </w:r>
      <w:r>
        <w:t xml:space="preserve">  Взять в равных долях сухие ингредиенты, всыпать в недавно прокипевшую воду. Дать настояться под крышкой. При подаче можно сдобрить кровью дракона или порошком из рога единорога. </w:t>
      </w:r>
      <w:r>
        <w:rPr/>
        <w:br w:type="textWrapping"/>
      </w:r>
      <w:r>
        <w:t xml:space="preserve">Действие: выпивший начинает говорить высокопарно, пространно, многословно и высокомерно. </w:t>
      </w:r>
      <w:r>
        <w:rPr/>
        <w:br w:type="textWrapping"/>
      </w:r>
      <w:r>
        <w:t>Длительность:  полчаса</w:t>
      </w:r>
      <w:r>
        <w:rPr/>
        <w:br w:type="textWrapping"/>
      </w:r>
      <w:r>
        <w:t>Примечание: несмотря на то, что зелье было создано адептами, оно нашло широкое применение в дипломатических и торговых переговорах с эльфами.</w:t>
      </w:r>
    </w:p>
    <w:p>
      <w:r>
        <w:t>3. Школьная любовь. Амортенция простая.</w:t>
      </w:r>
      <w:r>
        <w:rPr/>
        <w:br w:type="textWrapping"/>
      </w:r>
      <w:r>
        <w:t xml:space="preserve">ингредиенты: </w:t>
      </w:r>
      <w:r>
        <w:rPr>
          <w:lang w:val="ru-RU"/>
        </w:rPr>
        <w:t>Элагрский песок</w:t>
      </w:r>
      <w:r>
        <w:t xml:space="preserve"> </w:t>
      </w:r>
      <w:r>
        <w:rPr>
          <w:lang w:val="ru-RU"/>
        </w:rPr>
        <w:t>(</w:t>
      </w:r>
      <w:r>
        <w:t>какао</w:t>
      </w:r>
      <w:r>
        <w:rPr>
          <w:lang w:val="ru-RU"/>
        </w:rPr>
        <w:t>)</w:t>
      </w:r>
      <w:r>
        <w:t xml:space="preserve"> 1 малая ложка с горкой (либо 2 малых ложки без горки)</w:t>
      </w:r>
      <w:r>
        <w:rPr/>
        <w:br w:type="textWrapping"/>
      </w:r>
      <w:r>
        <w:t xml:space="preserve">                              вода 1 чашка</w:t>
      </w:r>
      <w:r>
        <w:rPr/>
        <w:br w:type="textWrapping"/>
      </w:r>
      <w:r>
        <w:t xml:space="preserve">                              молоко единорога 1 малая ложка</w:t>
      </w:r>
      <w:r>
        <w:rPr/>
        <w:br w:type="textWrapping"/>
      </w:r>
      <w:r>
        <w:t xml:space="preserve">                              порошок из бобов дурманной орхидеи щепотка</w:t>
      </w:r>
      <w:r>
        <w:rPr/>
        <w:br w:type="textWrapping"/>
      </w:r>
      <w:r>
        <w:t>В горячую воду добавить остальные ингредиенты, размешать до полного растворения.</w:t>
      </w:r>
      <w:r>
        <w:rPr/>
        <w:br w:type="textWrapping"/>
      </w:r>
      <w:r>
        <w:t>Действие: Сильная, фанатичная привязанность. Выпивший почти ничего не соображает, всюду следует за объектом чувств. Панически боится потерять его из виду.</w:t>
      </w:r>
      <w:r>
        <w:rPr/>
        <w:br w:type="textWrapping"/>
      </w:r>
      <w:r>
        <w:t>Время действия: 40 минут.</w:t>
      </w:r>
    </w:p>
    <w:p>
      <w:r>
        <w:t>4. Нематерин</w:t>
      </w:r>
      <w:r>
        <w:rPr/>
        <w:br w:type="textWrapping"/>
      </w:r>
      <w:r>
        <w:t xml:space="preserve">- зелье, созданное адептами, чтобы подшучивать над легионерами и наёмниками. Но не тут то было. Зелье действует на людей, эльфов, дриад и оборотней. На гномов действует 2 минутным ступором, после которого ничего в поведении гнома не меняется. Опасно для троллей, поскольку они впадают в кому от самой малой дозы, даже если не проглотили, а выплюнули. </w:t>
      </w:r>
      <w:r>
        <w:rPr/>
        <w:br w:type="textWrapping"/>
      </w:r>
      <w:r>
        <w:t>ингредиенты: кишнец щепотка</w:t>
      </w:r>
      <w:r>
        <w:rPr/>
        <w:br w:type="textWrapping"/>
      </w:r>
      <w:r>
        <w:t xml:space="preserve">                              рунный орех на кончике ножа</w:t>
      </w:r>
      <w:r>
        <w:rPr/>
        <w:br w:type="textWrapping"/>
      </w:r>
      <w:r>
        <w:t xml:space="preserve">                              мята щепотка</w:t>
      </w:r>
      <w:r>
        <w:rPr/>
        <w:br w:type="textWrapping"/>
      </w:r>
      <w:r>
        <w:t>Смешать все ингредиенты, добавить в любое горячее питьё.</w:t>
      </w:r>
      <w:r>
        <w:rPr/>
        <w:br w:type="textWrapping"/>
      </w:r>
      <w:r>
        <w:t>Действие: полная невозможность сквернословить. Если же персонажу удается произнести ругательство, он тут же падает замертво.</w:t>
      </w:r>
      <w:r>
        <w:rPr/>
        <w:br w:type="textWrapping"/>
      </w:r>
      <w:r>
        <w:t>Время действия: 1 час.</w:t>
      </w:r>
      <w:r>
        <w:rPr/>
        <w:br w:type="textWrapping"/>
      </w:r>
      <w:r>
        <w:t>Противоядие до сих пор не найдено.</w:t>
      </w:r>
    </w:p>
    <w:p>
      <w:r>
        <w:t xml:space="preserve">Уровень выпускников (в+ </w:t>
      </w:r>
      <w:r>
        <w:rPr>
          <w:lang w:val="ru-RU"/>
        </w:rPr>
        <w:t>и аспирантов</w:t>
      </w:r>
      <w:r>
        <w:t>)</w:t>
      </w:r>
    </w:p>
    <w:p>
      <w:r>
        <w:t>1. Животельный эликсир</w:t>
      </w:r>
      <w:r>
        <w:rPr/>
        <w:br w:type="textWrapping"/>
      </w:r>
      <w:r>
        <w:t>ингредиенты:  гномий дурман молотый 1-1,5 малых ложки</w:t>
      </w:r>
      <w:r>
        <w:rPr/>
        <w:br w:type="textWrapping"/>
      </w:r>
      <w:r>
        <w:t xml:space="preserve">                              вода 1 чашка</w:t>
      </w:r>
      <w:r>
        <w:rPr/>
        <w:br w:type="textWrapping"/>
      </w:r>
      <w:r>
        <w:t xml:space="preserve">                              царская специя   щепотка</w:t>
      </w:r>
      <w:r>
        <w:rPr/>
        <w:br w:type="textWrapping"/>
      </w:r>
      <w:r>
        <w:t xml:space="preserve">                              порошок из когтей нежити   щепотка</w:t>
      </w:r>
      <w:r>
        <w:rPr/>
        <w:br w:type="textWrapping"/>
      </w:r>
      <w:r>
        <w:t xml:space="preserve">                              стандартный магический сбор № 7   1 малая ложка</w:t>
      </w:r>
      <w:r>
        <w:rPr/>
        <w:br w:type="textWrapping"/>
      </w:r>
      <w:r>
        <w:t xml:space="preserve">                              кровь дракона/порошок из рога единогора по вкусу</w:t>
      </w:r>
      <w:r>
        <w:rPr/>
        <w:br w:type="textWrapping"/>
      </w:r>
      <w:r>
        <w:t>Гномий дурман засыпать в котел с горячей водой, добавить царскую специю и порошок из когтей нежити. Поставить на огонь, дождаться подъёма шапочки пены, быстро снять с огня. Всыпать в отвар стандартный магический сбор №7. Вернуть на огонь, снова дождаться подъёма пены. Снять с огня, добавить кровь дракона или порошок из рога единорога. Вернуть на огонь. После очередного подъёма пены. Снять с огня. !Все помешивания эликсира строго по часовой стрелке!</w:t>
      </w:r>
      <w:r>
        <w:rPr/>
        <w:br w:type="textWrapping"/>
      </w:r>
      <w:r>
        <w:t>Эликсир готов.</w:t>
      </w:r>
      <w:r>
        <w:rPr/>
        <w:br w:type="textWrapping"/>
      </w:r>
      <w:r>
        <w:t>Действие: хиты восстанавливаются через 5 мин после употребления эликсира. Эликсир вытаскивает даже из тяжелого ранения.</w:t>
      </w:r>
      <w:r>
        <w:rPr/>
        <w:br w:type="textWrapping"/>
      </w:r>
      <w:r>
        <w:t>Побочное действие: кипучая жизненная энергия первые полчаса, избыточная уверенность в собственных силах. Далее состояние выравнивается.</w:t>
      </w:r>
    </w:p>
    <w:p>
      <w:r>
        <w:t>2. Зелье концентрации / декокт внимания</w:t>
      </w:r>
      <w:r>
        <w:rPr/>
        <w:br w:type="textWrapping"/>
      </w:r>
      <w:r>
        <w:t>- употребляется перед проведением обрядов. Ходят слухи, что это зелье употребляют даже священнослужители. Но чего только не болтают люди.</w:t>
      </w:r>
      <w:r>
        <w:rPr/>
        <w:br w:type="textWrapping"/>
      </w:r>
      <w:r>
        <w:t>ингредиенты: жжёна драконья трава 1-1,5 малых ложки</w:t>
      </w:r>
      <w:r>
        <w:rPr/>
        <w:br w:type="textWrapping"/>
      </w:r>
      <w:r>
        <w:t xml:space="preserve">                              вода 1 чашка</w:t>
      </w:r>
      <w:r>
        <w:rPr/>
        <w:br w:type="textWrapping"/>
      </w:r>
      <w:r>
        <w:t xml:space="preserve">                             фимиамник 0.5 малой ложки</w:t>
      </w:r>
      <w:r>
        <w:rPr/>
        <w:br w:type="textWrapping"/>
      </w:r>
      <w:r>
        <w:t>Сухие ингредиенты всыпать в закипевшую воду, накрыть крышкой, дать настояться.</w:t>
      </w:r>
      <w:r>
        <w:rPr/>
        <w:br w:type="textWrapping"/>
      </w:r>
      <w:r>
        <w:t xml:space="preserve">Действие: концентрация внимания, увеличение шанса успешно провести обряд. </w:t>
      </w:r>
      <w:r>
        <w:rPr/>
        <w:br w:type="textWrapping"/>
      </w:r>
      <w:r>
        <w:t>Время действия: 20 минут с первого глотка</w:t>
      </w:r>
      <w:r>
        <w:rPr/>
        <w:br w:type="textWrapping"/>
      </w:r>
      <w:r>
        <w:t>Побочный эффект: лёгкая сонливость после окончания ритуала/обряда</w:t>
      </w:r>
    </w:p>
    <w:p>
      <w:r>
        <w:t>3. Яд обычный быстродействующий</w:t>
      </w:r>
      <w:r>
        <w:rPr/>
        <w:br w:type="textWrapping"/>
      </w:r>
      <w:r>
        <w:t>Ингредиенты: кишнец</w:t>
      </w:r>
      <w:r>
        <w:rPr/>
        <w:br w:type="textWrapping"/>
      </w:r>
      <w:r>
        <w:t xml:space="preserve">                              мардакуш</w:t>
      </w:r>
      <w:r>
        <w:rPr/>
        <w:br w:type="textWrapping"/>
      </w:r>
      <w:r>
        <w:t xml:space="preserve">                              жадобник</w:t>
      </w:r>
      <w:r>
        <w:rPr/>
        <w:br w:type="textWrapping"/>
      </w:r>
      <w:r>
        <w:t>Все ингредиенты берутся по щепотке (из расчета на одного чловека или эльфа), утираются в макотре до состояния мелкого однородного порошка. После чего смесь добавляется в любую горячую еду или питье</w:t>
      </w:r>
      <w:r>
        <w:rPr/>
        <w:br w:type="textWrapping"/>
      </w:r>
      <w:r>
        <w:t>Действие: персонаж хватается за живот, как от резкой боли. В течение 1 минут после употребления наступает смерть. Если находящиеся рядом маги и лекари смогли правильно определить и смешать противоядие, есть шанс спасти персонажа.</w:t>
      </w:r>
    </w:p>
    <w:p>
      <w:r>
        <w:t xml:space="preserve">4. Противоядие для яда обычного быстродействующего </w:t>
      </w:r>
      <w:r>
        <w:rPr/>
        <w:br w:type="textWrapping"/>
      </w:r>
      <w:r>
        <w:t xml:space="preserve">     Ингредиенты: вода 1 чашка</w:t>
      </w:r>
      <w:r>
        <w:rPr/>
        <w:br w:type="textWrapping"/>
      </w:r>
      <w:r>
        <w:t xml:space="preserve">                                   трава жженая драконья 1 малая ложка</w:t>
      </w:r>
      <w:r>
        <w:rPr/>
        <w:br w:type="textWrapping"/>
      </w:r>
      <w:r>
        <w:t xml:space="preserve">                                   кровь дракона 0,5 малой ложки</w:t>
      </w:r>
      <w:r>
        <w:rPr/>
        <w:br w:type="textWrapping"/>
      </w:r>
      <w:r>
        <w:t xml:space="preserve"> В горячую воду всяпать жжёной драконоей травы, добавить крови дракона. Тщательно размешать три раза против хода солнца, три раза по ходу солнца. Вливать в рот пациенту по малой ложке. </w:t>
      </w:r>
      <w:r>
        <w:t xml:space="preserve">Основная сложность - расслабить сведенное судорогой тело отравленного. </w:t>
      </w:r>
      <w:r>
        <w:rPr/>
        <w:br w:type="textWrapping"/>
      </w:r>
      <w:r>
        <w:rPr/>
        <w:br w:type="textWrapping"/>
      </w:r>
      <w:r>
        <w:rPr>
          <w:lang w:val="ru-RU"/>
        </w:rPr>
        <w:t xml:space="preserve">5. Зелье правды. </w:t>
      </w:r>
      <w:r>
        <w:rPr>
          <w:lang w:val="ru-RU"/>
        </w:rPr>
        <w:br w:type="textWrapping"/>
      </w:r>
      <w:r>
        <w:rPr>
          <w:lang w:val="ru-RU"/>
        </w:rPr>
        <w:t>Ингредиенты: порошок из бобов дурманной орхидеи</w:t>
      </w:r>
      <w:r>
        <w:rPr>
          <w:lang w:val="ru-RU"/>
        </w:rPr>
        <w:br w:type="textWrapping"/>
      </w:r>
      <w:r>
        <w:t xml:space="preserve">                              </w:t>
      </w:r>
      <w:r>
        <w:rPr>
          <w:lang w:val="ru-RU"/>
        </w:rPr>
        <w:t>тертый рог единорога.</w:t>
      </w:r>
      <w:r>
        <w:rPr>
          <w:lang w:val="ru-RU"/>
        </w:rPr>
        <w:br w:type="textWrapping"/>
      </w:r>
      <w:r>
        <w:rPr>
          <w:lang w:val="ru-RU"/>
        </w:rPr>
        <w:t xml:space="preserve">На одну порцию нужно взять обоих ингредиентов по щепотке, смешать и всыпать в питье. </w:t>
      </w:r>
      <w:r>
        <w:rPr>
          <w:lang w:val="ru-RU"/>
        </w:rPr>
        <w:br w:type="textWrapping"/>
      </w:r>
      <w:r>
        <w:rPr>
          <w:lang w:val="ru-RU"/>
        </w:rPr>
        <w:t>Действие зелья 15 минут.</w:t>
      </w:r>
      <w:r>
        <w:rPr>
          <w:lang w:val="ru-RU"/>
        </w:rPr>
        <w:br w:type="textWrapping"/>
      </w:r>
      <w:r>
        <w:rPr>
          <w:lang w:val="ru-RU"/>
        </w:rPr>
        <w:t>Выпивший состав п</w:t>
      </w:r>
      <w:r>
        <w:rPr>
          <w:lang w:val="ru-RU"/>
        </w:rPr>
        <w:t>опадает под действие и безэмоционально отвечает на все поставленные вопросы.</w:t>
      </w:r>
      <w:r>
        <w:rPr>
          <w:lang w:val="ru-RU"/>
        </w:rPr>
        <w:br w:type="textWrapping"/>
      </w:r>
      <w:r>
        <w:rPr>
          <w:lang w:val="ru-RU"/>
        </w:rPr>
        <w:t xml:space="preserve">Побочный эффект: персонаж выпивший состав по истечении времени попадает в тяжеляк. </w:t>
      </w:r>
      <w:r>
        <w:rPr>
          <w:lang w:val="ru-RU"/>
        </w:rPr>
        <w:br w:type="textWrapping"/>
      </w:r>
      <w:r>
        <w:rPr/>
        <w:br w:type="textWrapping"/>
      </w:r>
      <w:r>
        <w:rPr>
          <w:lang w:val="ru-RU"/>
        </w:rPr>
        <w:t>Зелья для магистров 3-4 уровня</w:t>
      </w:r>
      <w:r>
        <w:rPr>
          <w:lang w:val="ru-RU"/>
        </w:rPr>
        <w:br w:type="textWrapping"/>
      </w:r>
      <w:r>
        <w:rPr>
          <w:lang w:val="ru-RU"/>
        </w:rPr>
        <w:t>1. Обессиливающее зелье</w:t>
      </w:r>
      <w:r>
        <w:rPr>
          <w:lang w:val="ru-RU"/>
        </w:rPr>
        <w:br w:type="textWrapping"/>
      </w:r>
      <w:r>
        <w:rPr>
          <w:lang w:val="ru-RU"/>
        </w:rPr>
        <w:t>ингредиенты: жженая драконья трава 1 малая ложка</w:t>
      </w:r>
      <w:r>
        <w:rPr>
          <w:lang w:val="ru-RU"/>
        </w:rPr>
        <w:br w:type="textWrapping"/>
      </w:r>
      <w:r>
        <w:t xml:space="preserve">                              </w:t>
      </w:r>
      <w:r>
        <w:rPr>
          <w:lang w:val="ru-RU"/>
        </w:rPr>
        <w:t>холодянка 1/2 малой ложки</w:t>
      </w:r>
      <w:r>
        <w:rPr>
          <w:lang w:val="ru-RU"/>
        </w:rPr>
        <w:br w:type="textWrapping"/>
      </w:r>
      <w:r>
        <w:t xml:space="preserve">                             </w:t>
      </w:r>
      <w:r>
        <w:rPr>
          <w:lang w:val="ru-RU"/>
        </w:rPr>
        <w:t>солнцецвет осиный 1/2 малой ложки</w:t>
      </w:r>
      <w:r>
        <w:rPr>
          <w:lang w:val="ru-RU"/>
        </w:rPr>
        <w:br w:type="textWrapping"/>
      </w:r>
      <w:r>
        <w:t xml:space="preserve">                              </w:t>
      </w:r>
      <w:r>
        <w:rPr>
          <w:lang w:val="ru-RU"/>
        </w:rPr>
        <w:t>роза эльфийская 4 бутона (1 малая ложка)</w:t>
      </w:r>
      <w:r>
        <w:rPr>
          <w:lang w:val="ru-RU"/>
        </w:rPr>
        <w:br w:type="textWrapping"/>
      </w:r>
      <w:r>
        <w:t xml:space="preserve">                              </w:t>
      </w:r>
      <w:r>
        <w:rPr>
          <w:lang w:val="ru-RU"/>
        </w:rPr>
        <w:t>вода 1 чашка.</w:t>
      </w:r>
      <w:r>
        <w:rPr>
          <w:lang w:val="ru-RU"/>
        </w:rPr>
        <w:br w:type="textWrapping"/>
      </w:r>
      <w:r>
        <w:rPr>
          <w:lang w:val="ru-RU"/>
        </w:rPr>
        <w:t>Нагреть воду. В обратном порядке всыпать ингредиенты, помешивая против часовой стрелки четырежды после каждого нового ингредиента.</w:t>
      </w:r>
      <w:r>
        <w:rPr>
          <w:lang w:val="ru-RU"/>
        </w:rPr>
        <w:br w:type="textWrapping"/>
      </w:r>
      <w:r>
        <w:rPr>
          <w:lang w:val="ru-RU"/>
        </w:rPr>
        <w:t>Довести до кипения, снять с огня. Дать настояться 5-7 минут.</w:t>
      </w:r>
      <w:r>
        <w:rPr>
          <w:lang w:val="ru-RU"/>
        </w:rPr>
        <w:br w:type="textWrapping"/>
      </w:r>
      <w:r>
        <w:rPr>
          <w:lang w:val="ru-RU"/>
        </w:rPr>
        <w:t>Действие: немагический персонаж  чувствует сильную усталость в течение 40 минут. Ему не хочется вставать и что-то делать. При попытке встать испытывает головкружение.</w:t>
      </w:r>
      <w:r>
        <w:rPr>
          <w:lang w:val="ru-RU"/>
        </w:rPr>
        <w:br w:type="textWrapping"/>
      </w:r>
      <w:r>
        <w:rPr>
          <w:lang w:val="ru-RU"/>
        </w:rPr>
        <w:t xml:space="preserve">Магически одаренный персонаж не может использовать магию в течение 40 минут после приема зелья. </w:t>
      </w:r>
      <w:r>
        <w:rPr>
          <w:lang w:val="ru-RU"/>
        </w:rPr>
        <w:t xml:space="preserve">Головокружение, расслабленность. </w:t>
      </w:r>
      <w:r>
        <w:rPr>
          <w:lang w:val="ru-RU"/>
        </w:rPr>
        <w:br w:type="textWrapping"/>
      </w:r>
      <w:r>
        <w:rPr>
          <w:lang w:val="ru-RU"/>
        </w:rPr>
        <w:t>Гномы и тролли ходят, пошатываясь, минут 10 и негодуют на плохую выпивку.</w:t>
      </w:r>
      <w:r>
        <w:rPr>
          <w:lang w:val="ru-RU"/>
        </w:rPr>
        <w:br w:type="textWrapping"/>
      </w:r>
    </w:p>
    <w:p>
      <w:r>
        <w:rPr>
          <w:lang w:val="ru-RU"/>
        </w:rPr>
        <w:t>2.  Амнезия</w:t>
      </w:r>
      <w:r>
        <w:rPr>
          <w:lang w:val="ru-RU"/>
        </w:rPr>
        <w:br w:type="textWrapping"/>
      </w:r>
      <w:r>
        <w:rPr>
          <w:lang w:val="ru-RU"/>
        </w:rPr>
        <w:t>Ингредиенты: Вода 1 чашка</w:t>
      </w:r>
      <w:r>
        <w:rPr>
          <w:lang w:val="ru-RU"/>
        </w:rPr>
        <w:br w:type="textWrapping"/>
      </w:r>
      <w:r>
        <w:t xml:space="preserve">                              </w:t>
      </w:r>
      <w:r>
        <w:rPr>
          <w:lang w:val="ru-RU"/>
        </w:rPr>
        <w:t>фимиамник</w:t>
      </w:r>
      <w:r>
        <w:rPr>
          <w:lang w:val="ru-RU"/>
        </w:rPr>
        <w:t xml:space="preserve"> 1/3 малой ложки</w:t>
      </w:r>
      <w:r>
        <w:rPr>
          <w:lang w:val="ru-RU"/>
        </w:rPr>
        <w:br w:type="textWrapping"/>
      </w:r>
      <w:r>
        <w:t xml:space="preserve">                              </w:t>
      </w:r>
      <w:r>
        <w:rPr>
          <w:lang w:val="ru-RU"/>
        </w:rPr>
        <w:t>эльфийская роза 4 бутона/1 малая ложка</w:t>
      </w:r>
      <w:r>
        <w:rPr>
          <w:lang w:val="ru-RU"/>
        </w:rPr>
        <w:br w:type="textWrapping"/>
      </w:r>
      <w:r>
        <w:t xml:space="preserve">                              </w:t>
      </w:r>
      <w:r>
        <w:rPr>
          <w:lang w:val="ru-RU"/>
        </w:rPr>
        <w:t>солнцецвет осиный 1/2 малой ложки</w:t>
      </w:r>
      <w:r>
        <w:rPr>
          <w:lang w:val="ru-RU"/>
        </w:rPr>
        <w:br w:type="textWrapping"/>
      </w:r>
      <w:r>
        <w:t xml:space="preserve">                              </w:t>
      </w:r>
      <w:r>
        <w:rPr>
          <w:lang w:val="ru-RU"/>
        </w:rPr>
        <w:t>кожура драконьего яблока на глаз.</w:t>
      </w:r>
      <w:r>
        <w:rPr>
          <w:lang w:val="ru-RU"/>
        </w:rPr>
        <w:br w:type="textWrapping"/>
      </w:r>
      <w:r>
        <w:rPr>
          <w:lang w:val="ru-RU"/>
        </w:rPr>
        <w:t>Нагревая воду всыпать ингредиенты. После каждого второго ингредиента дважды помешивать по часовой стрелке и один раз против. После доведения до кипения</w:t>
      </w:r>
      <w:r>
        <w:t xml:space="preserve"> </w:t>
      </w:r>
      <w:r>
        <w:rPr>
          <w:lang w:val="ru-RU"/>
        </w:rPr>
        <w:t>легонько стукнуть по варочной емкости мешалкой.</w:t>
      </w:r>
      <w:r>
        <w:rPr>
          <w:lang w:val="ru-RU"/>
        </w:rPr>
        <w:br w:type="textWrapping"/>
      </w:r>
      <w:r>
        <w:rPr>
          <w:lang w:val="ru-RU"/>
        </w:rPr>
        <w:t>Действие: персонаж, выпивший зелье, теряет память полностью. Ничего не помнит, ищет себя и свое предназначение в жизни. Внушить ему новую личность сможет только архимаг или магистр 1 уровня, потратив не менее 20 чипов маны.</w:t>
      </w:r>
      <w:r>
        <w:rPr>
          <w:lang w:val="ru-RU"/>
        </w:rPr>
        <w:br w:type="textWrapping"/>
      </w:r>
      <w:r>
        <w:rPr>
          <w:lang w:val="ru-RU"/>
        </w:rPr>
        <w:t>Гномы, выпившие зелье, забывают что пили перед зельем и просят повторить.</w:t>
      </w:r>
    </w:p>
    <w:p>
      <w:pPr>
        <w:rPr>
          <w:lang w:val="ru-RU"/>
        </w:rPr>
      </w:pPr>
      <w:r>
        <w:rPr>
          <w:lang w:val="ru-RU"/>
        </w:rPr>
        <w:t>3. Яд для нежити.</w:t>
      </w:r>
      <w:r>
        <w:rPr>
          <w:lang w:val="ru-RU"/>
        </w:rPr>
        <w:br w:type="textWrapping"/>
      </w:r>
      <w:r>
        <w:rPr>
          <w:lang w:val="ru-RU"/>
        </w:rPr>
        <w:t>Ингредиенты: щепоть жгучеяда дурманного</w:t>
      </w:r>
      <w:r>
        <w:rPr>
          <w:lang w:val="ru-RU"/>
        </w:rPr>
        <w:br w:type="textWrapping"/>
      </w:r>
      <w:r>
        <w:t xml:space="preserve">                              </w:t>
      </w:r>
      <w:r>
        <w:rPr>
          <w:lang w:val="ru-RU"/>
        </w:rPr>
        <w:t>щепоть жгучеяда болотного</w:t>
      </w:r>
      <w:r>
        <w:rPr>
          <w:lang w:val="ru-RU"/>
        </w:rPr>
        <w:br w:type="textWrapping"/>
      </w:r>
      <w:r>
        <w:t xml:space="preserve">                              </w:t>
      </w:r>
      <w:r>
        <w:rPr>
          <w:lang w:val="ru-RU"/>
        </w:rPr>
        <w:t>слезы бруксы щепоть</w:t>
      </w:r>
      <w:r>
        <w:rPr>
          <w:lang w:val="ru-RU"/>
        </w:rPr>
        <w:br w:type="textWrapping"/>
      </w:r>
      <w:r>
        <w:rPr>
          <w:lang w:val="ru-RU"/>
        </w:rPr>
        <w:t>Сухой состав. Ингредиенты смешать, подсыпать в пищу.</w:t>
      </w:r>
      <w:r>
        <w:rPr>
          <w:lang w:val="ru-RU"/>
        </w:rPr>
        <w:br w:type="textWrapping"/>
      </w:r>
      <w:r>
        <w:rPr>
          <w:lang w:val="ru-RU"/>
        </w:rPr>
        <w:t>Действие: Смертелен для брукс и ложняков</w:t>
      </w:r>
      <w:r>
        <w:rPr>
          <w:lang w:val="ru-RU"/>
        </w:rPr>
        <w:br w:type="textWrapping"/>
      </w:r>
      <w:r>
        <w:t xml:space="preserve">                       </w:t>
      </w:r>
      <w:r>
        <w:rPr>
          <w:lang w:val="ru-RU"/>
        </w:rPr>
        <w:t>Если удастся накормить зомби, то и для них тоже.</w:t>
      </w:r>
      <w:r>
        <w:rPr>
          <w:lang w:val="ru-RU"/>
        </w:rPr>
        <w:br w:type="textWrapping"/>
      </w:r>
      <w:r>
        <w:t xml:space="preserve">                       </w:t>
      </w:r>
      <w:r>
        <w:rPr>
          <w:lang w:val="ru-RU"/>
        </w:rPr>
        <w:t>О</w:t>
      </w:r>
      <w:r>
        <w:rPr>
          <w:lang w:val="ru-RU"/>
        </w:rPr>
        <w:t>бращенные оборотни теряют 1 хит.</w:t>
      </w:r>
      <w:r>
        <w:rPr>
          <w:lang w:val="ru-RU"/>
        </w:rPr>
        <w:br w:type="textWrapping"/>
      </w:r>
      <w:r>
        <w:rPr>
          <w:lang w:val="ru-RU"/>
        </w:rPr>
        <w:t>Разумные расы продолжают есть и нахваливать.</w:t>
      </w:r>
    </w:p>
    <w:p>
      <w:pPr>
        <w:rPr>
          <w:lang w:val="ru-RU"/>
        </w:rPr>
      </w:pPr>
      <w:r>
        <w:rPr>
          <w:lang w:val="ru-RU"/>
        </w:rPr>
        <w:t>Зелья для магистров 1-2 уровня</w:t>
      </w:r>
    </w:p>
    <w:p>
      <w:pPr>
        <w:rPr>
          <w:lang w:val="ru-RU"/>
        </w:rPr>
      </w:pPr>
      <w:r>
        <w:rPr>
          <w:lang w:val="ru-RU"/>
        </w:rPr>
        <w:t>1. Стабилизирующее зелье</w:t>
      </w:r>
      <w:r>
        <w:rPr>
          <w:lang w:val="ru-RU"/>
        </w:rPr>
        <w:br w:type="textWrapping"/>
      </w:r>
      <w:r>
        <w:rPr>
          <w:lang w:val="ru-RU"/>
        </w:rPr>
        <w:t>Ингредиенты: Вода 1 чашка</w:t>
      </w:r>
      <w:r>
        <w:rPr>
          <w:lang w:val="ru-RU"/>
        </w:rPr>
        <w:br w:type="textWrapping"/>
      </w:r>
      <w:r>
        <w:t xml:space="preserve">                              </w:t>
      </w:r>
      <w:r>
        <w:rPr>
          <w:lang w:val="ru-RU"/>
        </w:rPr>
        <w:t>Жженая драконья трава 1 малая ложка</w:t>
      </w:r>
      <w:r>
        <w:rPr>
          <w:lang w:val="ru-RU"/>
        </w:rPr>
        <w:br w:type="textWrapping"/>
      </w:r>
      <w:r>
        <w:t xml:space="preserve">                              </w:t>
      </w:r>
      <w:r>
        <w:rPr>
          <w:lang w:val="ru-RU"/>
        </w:rPr>
        <w:t>Вереск 1 малая ложка</w:t>
      </w:r>
      <w:r>
        <w:rPr>
          <w:lang w:val="ru-RU"/>
        </w:rPr>
        <w:br w:type="textWrapping"/>
      </w:r>
      <w:r>
        <w:t xml:space="preserve">                               </w:t>
      </w:r>
      <w:r>
        <w:rPr>
          <w:lang w:val="ru-RU"/>
        </w:rPr>
        <w:t>Жгучеяд дурманный на кончике ритуального ножа</w:t>
      </w:r>
      <w:r>
        <w:rPr>
          <w:lang w:val="ru-RU"/>
        </w:rPr>
        <w:br w:type="textWrapping"/>
      </w:r>
      <w:r>
        <w:t xml:space="preserve">                              </w:t>
      </w:r>
      <w:r>
        <w:rPr>
          <w:lang w:val="ru-RU"/>
        </w:rPr>
        <w:t>Кровь дракона по вкусу.</w:t>
      </w:r>
      <w:r>
        <w:rPr>
          <w:lang w:val="ru-RU"/>
        </w:rPr>
        <w:br w:type="textWrapping"/>
      </w:r>
      <w:r>
        <w:rPr>
          <w:lang w:val="ru-RU"/>
        </w:rPr>
        <w:t>Довести воду до кипения. Помешивая против часовой стрелки всыпать ингредиенты. Снять с огня. Накрыть крышкой дать настояться.</w:t>
      </w:r>
      <w:r>
        <w:rPr>
          <w:lang w:val="ru-RU"/>
        </w:rPr>
        <w:br w:type="textWrapping"/>
      </w:r>
      <w:r>
        <w:rPr>
          <w:lang w:val="ru-RU"/>
        </w:rPr>
        <w:t>Действие: нациги, оборотни, бруксы и драконы замирают в одной ипостаси на 8 часов. Без возможности менять облик, без возможности охотиться.</w:t>
      </w:r>
      <w:r>
        <w:rPr>
          <w:lang w:val="ru-RU"/>
        </w:rPr>
        <w:br w:type="textWrapping"/>
      </w:r>
      <w:r>
        <w:rPr/>
        <w:br w:type="textWrapping"/>
      </w:r>
      <w:r>
        <w:rPr>
          <w:lang w:val="ru-RU"/>
        </w:rPr>
        <w:t>2. Адский настой</w:t>
      </w:r>
      <w:r>
        <w:rPr>
          <w:lang w:val="ru-RU"/>
        </w:rPr>
        <w:br w:type="textWrapping"/>
      </w:r>
      <w:r>
        <w:rPr>
          <w:lang w:val="ru-RU"/>
        </w:rPr>
        <w:t>Ингредиенты: Стандартный магический сбор №7 1/2 малой ложки</w:t>
      </w:r>
      <w:r>
        <w:rPr>
          <w:lang w:val="ru-RU"/>
        </w:rPr>
        <w:br w:type="textWrapping"/>
      </w:r>
      <w:r>
        <w:t xml:space="preserve">                               </w:t>
      </w:r>
      <w:r>
        <w:rPr>
          <w:lang w:val="ru-RU"/>
        </w:rPr>
        <w:t>Драконья трава сушеная 1/2 малой ложки</w:t>
      </w:r>
      <w:r>
        <w:rPr>
          <w:lang w:val="ru-RU"/>
        </w:rPr>
        <w:br w:type="textWrapping"/>
      </w:r>
      <w:r>
        <w:t xml:space="preserve">                               </w:t>
      </w:r>
      <w:r>
        <w:rPr>
          <w:lang w:val="ru-RU"/>
        </w:rPr>
        <w:t>Мандрагора (кусочек размером с монетку)</w:t>
      </w:r>
      <w:r>
        <w:rPr>
          <w:lang w:val="ru-RU"/>
        </w:rPr>
        <w:br w:type="textWrapping"/>
      </w:r>
      <w:r>
        <w:t xml:space="preserve">                               </w:t>
      </w:r>
      <w:r>
        <w:rPr>
          <w:lang w:val="ru-RU"/>
        </w:rPr>
        <w:t>Вода 1 чашка</w:t>
      </w:r>
      <w:r>
        <w:rPr>
          <w:lang w:val="ru-RU"/>
        </w:rPr>
        <w:br w:type="textWrapping"/>
      </w:r>
      <w:r>
        <w:rPr>
          <w:lang w:val="ru-RU"/>
        </w:rPr>
        <w:t xml:space="preserve">В воду всыпать ингредиенты, довести до кипения. Снять с огня, накрыть крышкой. Дважды легонько стукнуть по крышке мешалкой. Дать настояться. </w:t>
      </w:r>
      <w:r>
        <w:rPr>
          <w:lang w:val="ru-RU"/>
        </w:rPr>
        <w:br w:type="textWrapping"/>
      </w:r>
      <w:r>
        <w:rPr>
          <w:lang w:val="ru-RU"/>
        </w:rPr>
        <w:t>Действие: в течение 4 часов дайны и рыцари Ордена не могут пользоваться божественной благодатью. Состав был открыт случайно на одном из званых королевских обедов.</w:t>
      </w:r>
      <w:r>
        <w:rPr>
          <w:lang w:val="ru-RU"/>
        </w:rPr>
        <w:br w:type="textWrapping"/>
      </w:r>
      <w:r>
        <w:rPr/>
        <w:br w:type="textWrapping"/>
      </w:r>
      <w:r>
        <w:rPr>
          <w:lang w:val="ru-RU"/>
        </w:rPr>
        <w:t>3. Любовь до гроба.</w:t>
      </w:r>
      <w:r>
        <w:rPr>
          <w:lang w:val="ru-RU"/>
        </w:rPr>
        <w:br w:type="textWrapping"/>
      </w:r>
      <w:r>
        <w:rPr>
          <w:lang w:val="ru-RU"/>
        </w:rPr>
        <w:t>Ингредиенты: Гномий дурман молотый 2 малых ложки с горкой</w:t>
      </w:r>
      <w:r>
        <w:rPr>
          <w:lang w:val="ru-RU"/>
        </w:rPr>
        <w:br w:type="textWrapping"/>
      </w:r>
      <w:r>
        <w:rPr>
          <w:lang w:val="ru-RU"/>
        </w:rPr>
        <w:t xml:space="preserve">                              Элгарский песок 2 малых ложки с горкой.</w:t>
      </w:r>
      <w:r>
        <w:rPr>
          <w:lang w:val="ru-RU"/>
        </w:rPr>
        <w:br w:type="textWrapping"/>
      </w:r>
      <w:r>
        <w:rPr>
          <w:lang w:val="ru-RU"/>
        </w:rPr>
        <w:t xml:space="preserve">                              Сушеная мандрагора  1/2 малой ложки</w:t>
      </w:r>
      <w:r>
        <w:rPr>
          <w:lang w:val="ru-RU"/>
        </w:rPr>
        <w:br w:type="textWrapping"/>
      </w:r>
      <w:r>
        <w:rPr>
          <w:lang w:val="ru-RU"/>
        </w:rPr>
        <w:t xml:space="preserve">                                Глаза нежити  4 шт</w:t>
      </w:r>
      <w:r>
        <w:rPr>
          <w:lang w:val="ru-RU"/>
        </w:rPr>
        <w:br w:type="textWrapping"/>
      </w:r>
      <w:r>
        <w:rPr>
          <w:lang w:val="ru-RU"/>
        </w:rPr>
        <w:t xml:space="preserve">                               Жгучеяд дурманный щепоть</w:t>
      </w:r>
      <w:r>
        <w:rPr>
          <w:lang w:val="ru-RU"/>
        </w:rPr>
        <w:br w:type="textWrapping"/>
      </w:r>
      <w:r>
        <w:rPr>
          <w:lang w:val="ru-RU"/>
        </w:rPr>
        <w:t xml:space="preserve">                               Вода 1 чашка</w:t>
      </w:r>
      <w:r>
        <w:rPr>
          <w:lang w:val="ru-RU"/>
        </w:rPr>
        <w:br w:type="textWrapping"/>
      </w:r>
      <w:r>
        <w:rPr>
          <w:lang w:val="ru-RU"/>
        </w:rPr>
        <w:t xml:space="preserve">Мандрагору, глаза нежити и жгучеяд утереть в макотре до образования однородной массы. В воду, поставленную на огонь добавить гномий дурман и элгарский песок. Помешивая всыпать смесь из макотры. Довести до кипения, снять. Посторить дважды. Добавить 1 малую ложку крови дракона. </w:t>
      </w:r>
      <w:r>
        <w:rPr>
          <w:lang w:val="ru-RU"/>
        </w:rPr>
        <w:br w:type="textWrapping"/>
      </w:r>
      <w:r>
        <w:rPr>
          <w:lang w:val="ru-RU"/>
        </w:rPr>
        <w:t xml:space="preserve">   Дать отстояться. Принимать.</w:t>
      </w:r>
      <w:r>
        <w:rPr>
          <w:lang w:val="ru-RU"/>
        </w:rPr>
        <w:br w:type="textWrapping"/>
      </w:r>
      <w:r>
        <w:rPr>
          <w:lang w:val="ru-RU"/>
        </w:rPr>
        <w:t>Действие: любовное зелье. Вызывает сильную привязанность на 1 час. после чего выпивший зелье погибает.</w:t>
      </w:r>
      <w:r>
        <w:rPr>
          <w:lang w:val="ru-RU"/>
        </w:rPr>
        <w:br w:type="textWrapping"/>
      </w:r>
      <w:r>
        <w:rPr>
          <w:lang w:val="ru-RU"/>
        </w:rPr>
        <w:br w:type="textWrapping"/>
      </w:r>
      <w:r>
        <w:rPr>
          <w:lang w:val="ru-RU"/>
        </w:rPr>
        <w:t>*противоядие - "живая вода".</w:t>
      </w:r>
    </w:p>
    <w:p>
      <w:r>
        <w:rPr/>
        <w:br w:type="textWrapping"/>
      </w:r>
      <w:r>
        <w:rPr>
          <w:lang w:val="ru-RU"/>
        </w:rPr>
        <w:t>Зелья Архимагов.</w:t>
      </w:r>
      <w:r>
        <w:rPr>
          <w:lang w:val="ru-RU"/>
        </w:rPr>
        <w:br w:type="textWrapping"/>
      </w:r>
      <w:r>
        <w:rPr>
          <w:lang w:val="ru-RU"/>
        </w:rPr>
        <w:t>1. Живая вода.</w:t>
      </w:r>
      <w:r>
        <w:rPr>
          <w:lang w:val="ru-RU"/>
        </w:rPr>
        <w:br w:type="textWrapping"/>
      </w:r>
      <w:r>
        <w:rPr>
          <w:lang w:val="ru-RU"/>
        </w:rPr>
        <w:t>Это зелье не вытаскивает с того света, но восполняет хиты сразу же после того, как выпита порция. На здоровых действует  увеличением на 2 хита на час.</w:t>
      </w:r>
      <w:r>
        <w:rPr>
          <w:lang w:val="ru-RU"/>
        </w:rPr>
        <w:br w:type="textWrapping"/>
      </w:r>
      <w:r>
        <w:rPr>
          <w:lang w:val="ru-RU"/>
        </w:rPr>
        <w:t>Ингредиенты: вода 1 чашка</w:t>
      </w:r>
      <w:r>
        <w:rPr>
          <w:lang w:val="ru-RU"/>
        </w:rPr>
        <w:br w:type="textWrapping"/>
      </w:r>
      <w:r>
        <w:t xml:space="preserve">                               </w:t>
      </w:r>
      <w:r>
        <w:rPr>
          <w:lang w:val="ru-RU"/>
        </w:rPr>
        <w:t>эльфийская роза 4 бутона</w:t>
      </w:r>
      <w:r>
        <w:rPr>
          <w:lang w:val="ru-RU"/>
        </w:rPr>
        <w:br w:type="textWrapping"/>
      </w:r>
      <w:r>
        <w:t xml:space="preserve">                               </w:t>
      </w:r>
      <w:r>
        <w:rPr>
          <w:lang w:val="ru-RU"/>
        </w:rPr>
        <w:t>стандартный магический сбор №19  1 малая ложка</w:t>
      </w:r>
      <w:r>
        <w:rPr>
          <w:lang w:val="ru-RU"/>
        </w:rPr>
        <w:br w:type="textWrapping"/>
      </w:r>
      <w:r>
        <w:t xml:space="preserve">                               </w:t>
      </w:r>
      <w:r>
        <w:rPr>
          <w:lang w:val="ru-RU"/>
        </w:rPr>
        <w:t>кожура драконьего яблока      1/2 малой ложки</w:t>
      </w:r>
      <w:r>
        <w:rPr>
          <w:lang w:val="ru-RU"/>
        </w:rPr>
        <w:br w:type="textWrapping"/>
      </w:r>
      <w:r>
        <w:t xml:space="preserve">                               </w:t>
      </w:r>
      <w:r>
        <w:rPr>
          <w:lang w:val="ru-RU"/>
        </w:rPr>
        <w:t>райский плод                                  3-4 кусочка</w:t>
      </w:r>
      <w:r>
        <w:rPr>
          <w:lang w:val="ru-RU"/>
        </w:rPr>
        <w:br w:type="textWrapping"/>
      </w:r>
      <w:r>
        <w:t xml:space="preserve">                              </w:t>
      </w:r>
      <w:r>
        <w:rPr>
          <w:lang w:val="ru-RU"/>
        </w:rPr>
        <w:t>сердце феникса           2 шт.</w:t>
      </w:r>
      <w:r>
        <w:rPr>
          <w:lang w:val="ru-RU"/>
        </w:rPr>
        <w:br w:type="textWrapping"/>
      </w:r>
      <w:r>
        <w:rPr>
          <w:lang w:val="ru-RU"/>
        </w:rPr>
        <w:t>Ингредиенты залить водой, довести до кипения. Проварить после этого 5-7 минут.</w:t>
      </w:r>
      <w:r>
        <w:rPr>
          <w:lang w:val="ru-RU"/>
        </w:rPr>
        <w:br w:type="textWrapping"/>
      </w:r>
      <w:r>
        <w:rPr>
          <w:lang w:val="ru-RU"/>
        </w:rPr>
        <w:t>Снять с огня, остудить. Принимать.</w:t>
      </w:r>
      <w:r>
        <w:rPr>
          <w:lang w:val="ru-RU"/>
        </w:rPr>
        <w:br w:type="textWrapping"/>
      </w:r>
      <w:r>
        <w:rPr/>
        <w:br w:type="textWrapping"/>
      </w:r>
    </w:p>
    <w:sectPr>
      <w:type w:val="nextPage"/>
      <w:pgSz w:w="11906" w:h="16838"/>
      <w:pgMar w:top="1417" w:right="1417" w:bottom="1417" w:left="1417" w:header="708" w:footer="708"/>
    </w:sectPr>
  </w:body>
</w:document>
</file>

<file path=word/fontTable.xml><?xml version="1.0" encoding="utf-8"?>
<w:fonts xmlns:r="http://schemas.openxmlformats.org/officeDocument/2006/relationships" xmlns:w="http://schemas.openxmlformats.org/wordprocessingml/2006/main">
  <w:font w:name="Cambria">
    <w:panose1 w:val="02040503050406030204"/>
    <w:charset w:val="00"/>
    <w:family w:val="roman"/>
    <w:pitch w:val="variable"/>
    <w:sig w:usb0="a00002ef" w:usb1="4000004b" w:usb2="00000000" w:usb3="00000000" w:csb0="0000009f" w:csb1="00000000"/>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a00002ef" w:usb1="4000207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ompat>
    <w:compatSetting w:name="compatibilityMode" w:uri="http://schemas.microsoft.com/office/word" w:val="15"/>
  </w:compat>
  <w:footnotePr/>
  <w:endnotePr/>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sz w:val="22"/>
      </w:rPr>
    </w:rPrDefault>
    <w:pPrDefault>
      <w:pPr>
        <w:spacing w:after="200" w:line="276" w:lineRule="auto"/>
      </w:pPr>
    </w:pPrDefault>
  </w:docDefaults>
  <w:style w:type="character" w:customStyle="1" w:styleId="Heading7Char">
    <w:name w:val="Heading 7 Char"/>
    <w:basedOn w:val="DefaultParagraphFont"/>
    <w:link w:val="Heading7"/>
    <w:uiPriority w:val="9"/>
    <w:rPr>
      <w:rFonts w:asciiTheme="majorHAnsi" w:cstheme="majorBidi" w:eastAsiaTheme="majorEastAsia" w:hAnsiTheme="majorHAnsi"/>
      <w:i/>
      <w:color w:val="404040"/>
    </w:rPr>
  </w:style>
  <w:style w:type="character" w:customStyle="1" w:styleId="Heading4Char">
    <w:name w:val="Heading 4 Char"/>
    <w:basedOn w:val="DefaultParagraphFont"/>
    <w:link w:val="Heading4"/>
    <w:uiPriority w:val="9"/>
    <w:rPr>
      <w:rFonts w:asciiTheme="majorHAnsi" w:cstheme="majorBidi" w:eastAsiaTheme="majorEastAsia" w:hAnsiTheme="majorHAnsi"/>
      <w:b/>
      <w:i/>
      <w:color w:val="4f81bd"/>
    </w:rPr>
  </w:style>
  <w:style w:type="paragraph" w:styleId="Quote">
    <w:name w:val="Quote"/>
    <w:basedOn w:val="Normal"/>
    <w:next w:val="Normal"/>
    <w:link w:val="QuoteChar"/>
    <w:uiPriority w:val="29"/>
    <w:qFormat w:val="on"/>
    <w:rPr>
      <w:i/>
      <w:color w:val="000000"/>
    </w:rPr>
  </w:style>
  <w:style w:type="character" w:styleId="Footnotereference">
    <w:name w:val="Footnote reference"/>
    <w:basedOn w:val="DefaultParagraphFont"/>
    <w:uiPriority w:val="99"/>
    <w:semiHidden w:val="on"/>
    <w:unhideWhenUsed w:val="on"/>
    <w:unhideWhenUsed w:val="on"/>
    <w:rPr>
      <w:vertAlign w:val="superscript"/>
    </w:rPr>
  </w:style>
  <w:style w:type="paragraph" w:styleId="Subtitle">
    <w:name w:val="Subtitle"/>
    <w:basedOn w:val="Normal"/>
    <w:next w:val="Normal"/>
    <w:link w:val="SubtitleChar"/>
    <w:uiPriority w:val="11"/>
    <w:qFormat w:val="on"/>
    <w:pPr>
      <w:numPr>
        <w:ilvl w:val="1"/>
      </w:numPr>
    </w:pPr>
    <w:rPr>
      <w:rFonts w:asciiTheme="majorHAnsi" w:cstheme="majorBidi" w:eastAsiaTheme="majorEastAsia" w:hAnsiTheme="majorHAnsi"/>
      <w:i/>
      <w:color w:val="4f81bd"/>
      <w:spacing w:val="15"/>
      <w:sz w:val="24"/>
    </w:rPr>
  </w:style>
  <w:style w:type="table" w:default="1" w:styleId="NormalTable">
    <w:name w:val="Normal Table"/>
    <w:uiPriority w:val="99"/>
    <w:semiHidden w:val="on"/>
    <w:unhideWhenUsed w:val="on"/>
    <w:qFormat w:val="on"/>
    <w:unhideWhenUsed w:val="on"/>
    <w:tblPr>
      <w:tblInd w:w="0" w:type="dxa"/>
      <w:tblCellMar>
        <w:top w:w="0" w:type="dxa"/>
        <w:left w:w="108" w:type="dxa"/>
        <w:bottom w:w="0" w:type="dxa"/>
        <w:right w:w="108" w:type="dxa"/>
      </w:tblCellMar>
    </w:tblPr>
  </w:style>
  <w:style w:type="character" w:customStyle="1" w:styleId="EndnoteTextChar">
    <w:name w:val="Endnote Text Char"/>
    <w:basedOn w:val="DefaultParagraphFont"/>
    <w:link w:val="Endnotetext"/>
    <w:uiPriority w:val="99"/>
    <w:semiHidden w:val="on"/>
    <w:rPr>
      <w:sz w:val="20"/>
    </w:rPr>
  </w:style>
  <w:style w:type="character" w:customStyle="1" w:styleId="SubtitleChar">
    <w:name w:val="Subtitle Char"/>
    <w:basedOn w:val="DefaultParagraphFont"/>
    <w:link w:val="Subtitle"/>
    <w:uiPriority w:val="11"/>
    <w:rPr>
      <w:rFonts w:asciiTheme="majorHAnsi" w:cstheme="majorBidi" w:eastAsiaTheme="majorEastAsia" w:hAnsiTheme="majorHAnsi"/>
      <w:i/>
      <w:color w:val="4f81bd"/>
      <w:spacing w:val="15"/>
      <w:sz w:val="24"/>
    </w:rPr>
  </w:style>
  <w:style w:type="paragraph" w:styleId="Footnotetext">
    <w:name w:val="Footnote text"/>
    <w:basedOn w:val="Normal"/>
    <w:link w:val="FootnoteTextChar"/>
    <w:uiPriority w:val="99"/>
    <w:semiHidden w:val="on"/>
    <w:unhideWhenUsed w:val="on"/>
    <w:unhideWhenUsed w:val="on"/>
    <w:pPr>
      <w:spacing w:after="0" w:line="240" w:lineRule="auto"/>
    </w:pPr>
    <w:rPr>
      <w:sz w:val="20"/>
    </w:rPr>
  </w:style>
  <w:style w:type="paragraph" w:styleId="Endnotetext">
    <w:name w:val="Endnote text"/>
    <w:basedOn w:val="Normal"/>
    <w:link w:val="EndnoteTextChar"/>
    <w:uiPriority w:val="99"/>
    <w:semiHidden w:val="on"/>
    <w:unhideWhenUsed w:val="on"/>
    <w:unhideWhenUsed w:val="on"/>
    <w:pPr>
      <w:spacing w:after="0" w:line="240" w:lineRule="auto"/>
    </w:pPr>
    <w:rPr>
      <w:sz w:val="20"/>
    </w:rPr>
  </w:style>
  <w:style w:type="character" w:styleId="SubtleReference">
    <w:name w:val="Subtle Reference"/>
    <w:basedOn w:val="DefaultParagraphFont"/>
    <w:uiPriority w:val="31"/>
    <w:qFormat w:val="on"/>
    <w:rPr>
      <w:smallCaps/>
      <w:color w:val="c0504d"/>
      <w:u w:val="single"/>
    </w:rPr>
  </w:style>
  <w:style w:type="paragraph" w:styleId="Heading6">
    <w:name w:val="Heading 6"/>
    <w:basedOn w:val="Normal"/>
    <w:next w:val="Normal"/>
    <w:link w:val="Heading6Char"/>
    <w:uiPriority w:val="9"/>
    <w:semiHidden w:val="on"/>
    <w:unhideWhenUsed w:val="on"/>
    <w:qFormat w:val="on"/>
    <w:unhideWhenUsed w:val="on"/>
    <w:pPr>
      <w:keepNext w:val="on"/>
      <w:keepLines w:val="on"/>
      <w:spacing w:before="200" w:after="0"/>
    </w:pPr>
    <w:rPr>
      <w:rFonts w:asciiTheme="majorHAnsi" w:cstheme="majorBidi" w:eastAsiaTheme="majorEastAsia" w:hAnsiTheme="majorHAnsi"/>
      <w:i/>
      <w:color w:val="243f60"/>
    </w:rPr>
  </w:style>
  <w:style w:type="character" w:customStyle="1" w:styleId="Heading2Char">
    <w:name w:val="Heading 2 Char"/>
    <w:basedOn w:val="DefaultParagraphFont"/>
    <w:link w:val="Heading2"/>
    <w:uiPriority w:val="9"/>
    <w:rPr>
      <w:rFonts w:asciiTheme="majorHAnsi" w:cstheme="majorBidi" w:eastAsiaTheme="majorEastAsia" w:hAnsiTheme="majorHAnsi"/>
      <w:b/>
      <w:color w:val="4f81bd"/>
      <w:sz w:val="26"/>
    </w:rPr>
  </w:style>
  <w:style w:type="character" w:default="1" w:styleId="DefaultParagraphFont">
    <w:name w:val="Default Paragraph Font"/>
    <w:uiPriority w:val="1"/>
    <w:semiHidden w:val="on"/>
    <w:unhideWhenUsed w:val="on"/>
    <w:unhideWhenUsed w:val="on"/>
  </w:style>
  <w:style w:type="paragraph" w:styleId="Heading4">
    <w:name w:val="Heading 4"/>
    <w:basedOn w:val="Normal"/>
    <w:next w:val="Normal"/>
    <w:link w:val="Heading4Char"/>
    <w:uiPriority w:val="9"/>
    <w:semiHidden w:val="on"/>
    <w:unhideWhenUsed w:val="on"/>
    <w:qFormat w:val="on"/>
    <w:unhideWhenUsed w:val="on"/>
    <w:pPr>
      <w:keepNext w:val="on"/>
      <w:keepLines w:val="on"/>
      <w:spacing w:before="200" w:after="0"/>
    </w:pPr>
    <w:rPr>
      <w:rFonts w:asciiTheme="majorHAnsi" w:cstheme="majorBidi" w:eastAsiaTheme="majorEastAsia" w:hAnsiTheme="majorHAnsi"/>
      <w:b/>
      <w:i/>
      <w:color w:val="4f81bd"/>
    </w:rPr>
  </w:style>
  <w:style w:type="character" w:customStyle="1" w:styleId="FootnoteTextChar">
    <w:name w:val="Footnote Text Char"/>
    <w:basedOn w:val="DefaultParagraphFont"/>
    <w:link w:val="Footnotetext"/>
    <w:uiPriority w:val="99"/>
    <w:semiHidden w:val="on"/>
    <w:rPr>
      <w:sz w:val="20"/>
    </w:rPr>
  </w:style>
  <w:style w:type="character" w:customStyle="1" w:styleId="IntenseQuoteChar">
    <w:name w:val="Intense Quote Char"/>
    <w:basedOn w:val="DefaultParagraphFont"/>
    <w:link w:val="IntenseQuote"/>
    <w:uiPriority w:val="30"/>
    <w:rPr>
      <w:b/>
      <w:i/>
      <w:color w:val="4f81bd"/>
    </w:rPr>
  </w:style>
  <w:style w:type="character" w:styleId="Hyperlink">
    <w:name w:val="Hyperlink"/>
    <w:basedOn w:val="DefaultParagraphFont"/>
    <w:uiPriority w:val="99"/>
    <w:unhideWhenUsed w:val="on"/>
    <w:unhideWhenUsed w:val="on"/>
    <w:rPr>
      <w:color w:val="0000ff"/>
      <w:u w:val="single"/>
    </w:rPr>
  </w:style>
  <w:style w:type="character" w:styleId="IntenseReference">
    <w:name w:val="Intense Reference"/>
    <w:basedOn w:val="DefaultParagraphFont"/>
    <w:uiPriority w:val="32"/>
    <w:qFormat w:val="on"/>
    <w:rPr>
      <w:b/>
      <w:smallCaps/>
      <w:color w:val="c0504d"/>
      <w:spacing w:val="5"/>
      <w:u w:val="single"/>
    </w:rPr>
  </w:style>
  <w:style w:type="paragraph" w:styleId="NoSpacing">
    <w:name w:val="No Spacing"/>
    <w:uiPriority w:val="1"/>
    <w:qFormat w:val="on"/>
    <w:pPr>
      <w:spacing w:after="0" w:line="240" w:lineRule="auto"/>
    </w:pPr>
  </w:style>
  <w:style w:type="paragraph" w:styleId="Heading1">
    <w:name w:val="Heading 1"/>
    <w:basedOn w:val="Normal"/>
    <w:next w:val="Normal"/>
    <w:link w:val="Heading1Char"/>
    <w:uiPriority w:val="9"/>
    <w:qFormat w:val="on"/>
    <w:pPr>
      <w:keepNext w:val="on"/>
      <w:keepLines w:val="on"/>
      <w:spacing w:before="480" w:after="0"/>
    </w:pPr>
    <w:rPr>
      <w:rFonts w:asciiTheme="majorHAnsi" w:cstheme="majorBidi" w:eastAsiaTheme="majorEastAsia" w:hAnsiTheme="majorHAnsi"/>
      <w:b/>
      <w:color w:val="365f91"/>
      <w:sz w:val="28"/>
    </w:rPr>
  </w:style>
  <w:style w:type="character" w:styleId="Emphasis">
    <w:name w:val="Emphasis"/>
    <w:basedOn w:val="DefaultParagraphFont"/>
    <w:uiPriority w:val="20"/>
    <w:qFormat w:val="on"/>
    <w:rPr>
      <w:i/>
    </w:rPr>
  </w:style>
  <w:style w:type="character" w:customStyle="1" w:styleId="Heading5Char">
    <w:name w:val="Heading 5 Char"/>
    <w:basedOn w:val="DefaultParagraphFont"/>
    <w:link w:val="Heading5"/>
    <w:uiPriority w:val="9"/>
    <w:rPr>
      <w:rFonts w:asciiTheme="majorHAnsi" w:cstheme="majorBidi" w:eastAsiaTheme="majorEastAsia" w:hAnsiTheme="majorHAnsi"/>
      <w:color w:val="243f60"/>
    </w:rPr>
  </w:style>
  <w:style w:type="numbering" w:default="1" w:styleId="NoList">
    <w:name w:val="No List"/>
    <w:uiPriority w:val="99"/>
    <w:semiHidden w:val="on"/>
    <w:unhideWhenUsed w:val="on"/>
    <w:unhideWhenUsed w:val="on"/>
  </w:style>
  <w:style w:type="character" w:customStyle="1" w:styleId="PlainTextChar">
    <w:name w:val="Plain Text Char"/>
    <w:basedOn w:val="DefaultParagraphFont"/>
    <w:link w:val="PlainText"/>
    <w:uiPriority w:val="99"/>
    <w:rPr>
      <w:rFonts w:ascii="Courier New" w:cs="Courier New" w:hAnsi="Courier New"/>
      <w:sz w:val="21"/>
    </w:rPr>
  </w:style>
  <w:style w:type="character" w:styleId="SubtleEmphasis">
    <w:name w:val="Subtle Emphasis"/>
    <w:basedOn w:val="DefaultParagraphFont"/>
    <w:uiPriority w:val="19"/>
    <w:qFormat w:val="on"/>
    <w:rPr>
      <w:i/>
      <w:color w:val="808080"/>
    </w:rPr>
  </w:style>
  <w:style w:type="character" w:customStyle="1" w:styleId="QuoteChar">
    <w:name w:val="Quote Char"/>
    <w:basedOn w:val="DefaultParagraphFont"/>
    <w:link w:val="Quote"/>
    <w:uiPriority w:val="29"/>
    <w:rPr>
      <w:i/>
      <w:color w:val="000000"/>
    </w:rPr>
  </w:style>
  <w:style w:type="paragraph" w:styleId="PlainText">
    <w:name w:val="Plain Text"/>
    <w:basedOn w:val="Normal"/>
    <w:link w:val="PlainTextChar"/>
    <w:uiPriority w:val="99"/>
    <w:semiHidden w:val="on"/>
    <w:unhideWhenUsed w:val="on"/>
    <w:unhideWhenUsed w:val="on"/>
    <w:pPr>
      <w:spacing w:after="0" w:line="240" w:lineRule="auto"/>
    </w:pPr>
    <w:rPr>
      <w:rFonts w:ascii="Courier New" w:cs="Courier New" w:hAnsi="Courier New"/>
      <w:sz w:val="21"/>
    </w:rPr>
  </w:style>
  <w:style w:type="character" w:customStyle="1" w:styleId="Heading1Char">
    <w:name w:val="Heading 1 Char"/>
    <w:basedOn w:val="DefaultParagraphFont"/>
    <w:link w:val="Heading1"/>
    <w:uiPriority w:val="9"/>
    <w:rPr>
      <w:rFonts w:asciiTheme="majorHAnsi" w:cstheme="majorBidi" w:eastAsiaTheme="majorEastAsia" w:hAnsiTheme="majorHAnsi"/>
      <w:b/>
      <w:color w:val="365f91"/>
      <w:sz w:val="28"/>
    </w:rPr>
  </w:style>
  <w:style w:type="character" w:customStyle="1" w:styleId="Heading3Char">
    <w:name w:val="Heading 3 Char"/>
    <w:basedOn w:val="DefaultParagraphFont"/>
    <w:link w:val="Heading3"/>
    <w:uiPriority w:val="9"/>
    <w:rPr>
      <w:rFonts w:asciiTheme="majorHAnsi" w:cstheme="majorBidi" w:eastAsiaTheme="majorEastAsia" w:hAnsiTheme="majorHAnsi"/>
      <w:b/>
      <w:color w:val="4f81bd"/>
    </w:rPr>
  </w:style>
  <w:style w:type="character" w:customStyle="1" w:styleId="TitleChar">
    <w:name w:val="Title Char"/>
    <w:basedOn w:val="DefaultParagraphFont"/>
    <w:link w:val="Title"/>
    <w:uiPriority w:val="10"/>
    <w:rPr>
      <w:rFonts w:asciiTheme="majorHAnsi" w:cstheme="majorBidi" w:eastAsiaTheme="majorEastAsia" w:hAnsiTheme="majorHAnsi"/>
      <w:color w:val="17365d"/>
      <w:spacing w:val="5"/>
      <w:sz w:val="52"/>
    </w:rPr>
  </w:style>
  <w:style w:type="paragraph" w:styleId="Envelopeaddress">
    <w:name w:val="Envelope address"/>
    <w:basedOn w:val="Normal"/>
    <w:uiPriority w:val="99"/>
    <w:unhideWhenUsed w:val="on"/>
    <w:unhideWhenUsed w:val="on"/>
    <w:pPr>
      <w:spacing w:after="0" w:line="240" w:lineRule="auto"/>
      <w:ind w:left="2880"/>
    </w:pPr>
    <w:rPr>
      <w:rFonts w:asciiTheme="majorHAnsi" w:cstheme="majorBidi" w:eastAsiaTheme="majorEastAsia" w:hAnsiTheme="majorHAnsi"/>
      <w:sz w:val="24"/>
    </w:rPr>
  </w:style>
  <w:style w:type="character" w:styleId="Strong">
    <w:name w:val="Strong"/>
    <w:basedOn w:val="DefaultParagraphFont"/>
    <w:uiPriority w:val="22"/>
    <w:qFormat w:val="on"/>
    <w:rPr>
      <w:b/>
    </w:rPr>
  </w:style>
  <w:style w:type="character" w:styleId="Endnotereference">
    <w:name w:val="Endnote reference"/>
    <w:basedOn w:val="DefaultParagraphFont"/>
    <w:uiPriority w:val="99"/>
    <w:semiHidden w:val="on"/>
    <w:unhideWhenUsed w:val="on"/>
    <w:unhideWhenUsed w:val="on"/>
    <w:rPr>
      <w:vertAlign w:val="superscript"/>
    </w:rPr>
  </w:style>
  <w:style w:type="paragraph" w:styleId="Envelopereturn">
    <w:name w:val="Envelope return"/>
    <w:basedOn w:val="Normal"/>
    <w:uiPriority w:val="99"/>
    <w:unhideWhenUsed w:val="on"/>
    <w:unhideWhenUsed w:val="on"/>
    <w:pPr>
      <w:spacing w:after="0" w:line="240" w:lineRule="auto"/>
    </w:pPr>
    <w:rPr>
      <w:rFonts w:asciiTheme="majorHAnsi" w:cstheme="majorBidi" w:eastAsiaTheme="majorEastAsia" w:hAnsiTheme="majorHAnsi"/>
      <w:sz w:val="20"/>
    </w:rPr>
  </w:style>
  <w:style w:type="character" w:customStyle="1" w:styleId="Heading8Char">
    <w:name w:val="Heading 8 Char"/>
    <w:basedOn w:val="DefaultParagraphFont"/>
    <w:link w:val="Heading8"/>
    <w:uiPriority w:val="9"/>
    <w:rPr>
      <w:rFonts w:asciiTheme="majorHAnsi" w:cstheme="majorBidi" w:eastAsiaTheme="majorEastAsia" w:hAnsiTheme="majorHAnsi"/>
      <w:color w:val="404040"/>
      <w:sz w:val="20"/>
    </w:rPr>
  </w:style>
  <w:style w:type="paragraph" w:styleId="ListParagraph">
    <w:name w:val="List Paragraph"/>
    <w:basedOn w:val="Normal"/>
    <w:uiPriority w:val="34"/>
    <w:qFormat w:val="on"/>
    <w:pPr>
      <w:ind w:left="720"/>
      <w:contextualSpacing w:val="on"/>
    </w:pPr>
  </w:style>
  <w:style w:type="character" w:customStyle="1" w:styleId="Heading9Char">
    <w:name w:val="Heading 9 Char"/>
    <w:basedOn w:val="DefaultParagraphFont"/>
    <w:link w:val="Heading9"/>
    <w:uiPriority w:val="9"/>
    <w:rPr>
      <w:rFonts w:asciiTheme="majorHAnsi" w:cstheme="majorBidi" w:eastAsiaTheme="majorEastAsia" w:hAnsiTheme="majorHAnsi"/>
      <w:i/>
      <w:color w:val="404040"/>
      <w:sz w:val="20"/>
    </w:rPr>
  </w:style>
  <w:style w:type="character" w:styleId="IntenseEmphasis">
    <w:name w:val="Intense Emphasis"/>
    <w:basedOn w:val="DefaultParagraphFont"/>
    <w:uiPriority w:val="21"/>
    <w:qFormat w:val="on"/>
    <w:rPr>
      <w:b/>
      <w:i/>
      <w:color w:val="4f81bd"/>
    </w:rPr>
  </w:style>
  <w:style w:type="paragraph" w:styleId="Heading7">
    <w:name w:val="Heading 7"/>
    <w:basedOn w:val="Normal"/>
    <w:next w:val="Normal"/>
    <w:link w:val="Heading7Char"/>
    <w:uiPriority w:val="9"/>
    <w:semiHidden w:val="on"/>
    <w:unhideWhenUsed w:val="on"/>
    <w:qFormat w:val="on"/>
    <w:unhideWhenUsed w:val="on"/>
    <w:pPr>
      <w:keepNext w:val="on"/>
      <w:keepLines w:val="on"/>
      <w:spacing w:before="200" w:after="0"/>
    </w:pPr>
    <w:rPr>
      <w:rFonts w:asciiTheme="majorHAnsi" w:cstheme="majorBidi" w:eastAsiaTheme="majorEastAsia" w:hAnsiTheme="majorHAnsi"/>
      <w:i/>
      <w:color w:val="404040"/>
    </w:rPr>
  </w:style>
  <w:style w:type="paragraph" w:styleId="Heading8">
    <w:name w:val="Heading 8"/>
    <w:basedOn w:val="Normal"/>
    <w:next w:val="Normal"/>
    <w:link w:val="Heading8Char"/>
    <w:uiPriority w:val="9"/>
    <w:semiHidden w:val="on"/>
    <w:unhideWhenUsed w:val="on"/>
    <w:qFormat w:val="on"/>
    <w:unhideWhenUsed w:val="on"/>
    <w:pPr>
      <w:keepNext w:val="on"/>
      <w:keepLines w:val="on"/>
      <w:spacing w:before="200" w:after="0"/>
    </w:pPr>
    <w:rPr>
      <w:rFonts w:asciiTheme="majorHAnsi" w:cstheme="majorBidi" w:eastAsiaTheme="majorEastAsia" w:hAnsiTheme="majorHAnsi"/>
      <w:color w:val="404040"/>
      <w:sz w:val="20"/>
    </w:rPr>
  </w:style>
  <w:style w:type="character" w:customStyle="1" w:styleId="Heading6Char">
    <w:name w:val="Heading 6 Char"/>
    <w:basedOn w:val="DefaultParagraphFont"/>
    <w:link w:val="Heading6"/>
    <w:uiPriority w:val="9"/>
    <w:rPr>
      <w:rFonts w:asciiTheme="majorHAnsi" w:cstheme="majorBidi" w:eastAsiaTheme="majorEastAsia" w:hAnsiTheme="majorHAnsi"/>
      <w:i/>
      <w:color w:val="243f60"/>
    </w:rPr>
  </w:style>
  <w:style w:type="paragraph" w:styleId="Heading5">
    <w:name w:val="Heading 5"/>
    <w:basedOn w:val="Normal"/>
    <w:next w:val="Normal"/>
    <w:link w:val="Heading5Char"/>
    <w:uiPriority w:val="9"/>
    <w:semiHidden w:val="on"/>
    <w:unhideWhenUsed w:val="on"/>
    <w:qFormat w:val="on"/>
    <w:unhideWhenUsed w:val="on"/>
    <w:pPr>
      <w:keepNext w:val="on"/>
      <w:keepLines w:val="on"/>
      <w:spacing w:before="200" w:after="0"/>
    </w:pPr>
    <w:rPr>
      <w:rFonts w:asciiTheme="majorHAnsi" w:cstheme="majorBidi" w:eastAsiaTheme="majorEastAsia" w:hAnsiTheme="majorHAnsi"/>
      <w:color w:val="243f60"/>
    </w:rPr>
  </w:style>
  <w:style w:type="table" w:styleId="TableGrid">
    <w:name w:val="Table Grid"/>
    <w:basedOn w:val="NormalTable"/>
    <w:uiPriority w:val="59"/>
    <w:pPr>
      <w:spacing w:after="0" w:line="240" w:lineRule="auto"/>
    </w:pPr>
    <w:tblPr>
      <w:tblBorders>
        <w:top w:val="single" w:color="auto" w:sz="4"/>
        <w:left w:val="single" w:color="auto" w:sz="4"/>
        <w:bottom w:val="single" w:color="auto" w:sz="4"/>
        <w:right w:val="single" w:color="auto" w:sz="4"/>
        <w:insideH w:val="single" w:color="auto" w:sz="4"/>
        <w:insideV w:val="single" w:color="auto" w:sz="4"/>
      </w:tblBorders>
    </w:tblPr>
  </w:style>
  <w:style w:type="paragraph" w:styleId="Heading2">
    <w:name w:val="Heading 2"/>
    <w:basedOn w:val="Normal"/>
    <w:next w:val="Normal"/>
    <w:link w:val="Heading2Char"/>
    <w:uiPriority w:val="9"/>
    <w:semiHidden w:val="on"/>
    <w:unhideWhenUsed w:val="on"/>
    <w:qFormat w:val="on"/>
    <w:unhideWhenUsed w:val="on"/>
    <w:pPr>
      <w:keepNext w:val="on"/>
      <w:keepLines w:val="on"/>
      <w:spacing w:before="200" w:after="0"/>
    </w:pPr>
    <w:rPr>
      <w:rFonts w:asciiTheme="majorHAnsi" w:cstheme="majorBidi" w:eastAsiaTheme="majorEastAsia" w:hAnsiTheme="majorHAnsi"/>
      <w:b/>
      <w:color w:val="4f81bd"/>
      <w:sz w:val="26"/>
    </w:rPr>
  </w:style>
  <w:style w:type="character" w:styleId="BookTitle">
    <w:name w:val="Book Title"/>
    <w:basedOn w:val="DefaultParagraphFont"/>
    <w:uiPriority w:val="33"/>
    <w:qFormat w:val="on"/>
    <w:rPr>
      <w:b/>
      <w:smallCaps/>
      <w:spacing w:val="5"/>
    </w:rPr>
  </w:style>
  <w:style w:type="paragraph" w:styleId="Title">
    <w:name w:val="Title"/>
    <w:basedOn w:val="Normal"/>
    <w:next w:val="Normal"/>
    <w:link w:val="TitleChar"/>
    <w:uiPriority w:val="10"/>
    <w:qFormat w:val="on"/>
    <w:pPr>
      <w:pBdr>
        <w:bottom w:val="single" w:color="4f81bd" w:sz="8"/>
      </w:pBdr>
      <w:spacing w:after="300" w:line="240" w:lineRule="auto"/>
      <w:contextualSpacing w:val="on"/>
    </w:pPr>
    <w:rPr>
      <w:rFonts w:asciiTheme="majorHAnsi" w:cstheme="majorBidi" w:eastAsiaTheme="majorEastAsia" w:hAnsiTheme="majorHAnsi"/>
      <w:color w:val="17365d"/>
      <w:spacing w:val="5"/>
      <w:sz w:val="52"/>
    </w:rPr>
  </w:style>
  <w:style w:type="paragraph" w:styleId="Heading3">
    <w:name w:val="Heading 3"/>
    <w:basedOn w:val="Normal"/>
    <w:next w:val="Normal"/>
    <w:link w:val="Heading3Char"/>
    <w:uiPriority w:val="9"/>
    <w:semiHidden w:val="on"/>
    <w:unhideWhenUsed w:val="on"/>
    <w:qFormat w:val="on"/>
    <w:unhideWhenUsed w:val="on"/>
    <w:pPr>
      <w:keepNext w:val="on"/>
      <w:keepLines w:val="on"/>
      <w:spacing w:before="200" w:after="0"/>
    </w:pPr>
    <w:rPr>
      <w:rFonts w:asciiTheme="majorHAnsi" w:cstheme="majorBidi" w:eastAsiaTheme="majorEastAsia" w:hAnsiTheme="majorHAnsi"/>
      <w:b/>
      <w:color w:val="4f81bd"/>
    </w:rPr>
  </w:style>
  <w:style w:type="paragraph" w:styleId="IntenseQuote">
    <w:name w:val="Intense Quote"/>
    <w:basedOn w:val="Normal"/>
    <w:next w:val="Normal"/>
    <w:link w:val="IntenseQuoteChar"/>
    <w:uiPriority w:val="30"/>
    <w:qFormat w:val="on"/>
    <w:pPr>
      <w:pBdr>
        <w:bottom w:val="single" w:color="4f81bd" w:sz="4"/>
      </w:pBdr>
      <w:spacing w:before="200" w:after="280"/>
      <w:ind w:left="936" w:right="936"/>
    </w:pPr>
    <w:rPr>
      <w:b/>
      <w:i/>
      <w:color w:val="4f81bd"/>
    </w:rPr>
  </w:style>
  <w:style w:type="paragraph" w:styleId="Heading9">
    <w:name w:val="Heading 9"/>
    <w:basedOn w:val="Normal"/>
    <w:next w:val="Normal"/>
    <w:link w:val="Heading9Char"/>
    <w:uiPriority w:val="9"/>
    <w:semiHidden w:val="on"/>
    <w:unhideWhenUsed w:val="on"/>
    <w:qFormat w:val="on"/>
    <w:unhideWhenUsed w:val="on"/>
    <w:pPr>
      <w:keepNext w:val="on"/>
      <w:keepLines w:val="on"/>
      <w:spacing w:before="200" w:after="0"/>
    </w:pPr>
    <w:rPr>
      <w:rFonts w:asciiTheme="majorHAnsi" w:cstheme="majorBidi" w:eastAsiaTheme="majorEastAsia" w:hAnsiTheme="majorHAnsi"/>
      <w:i/>
      <w:color w:val="404040"/>
      <w:sz w:val="20"/>
    </w:rPr>
  </w:style>
  <w:style w:type="paragraph" w:default="1" w:styleId="Normal">
    <w:name w:val="Normal"/>
    <w:uiPriority w:val="0"/>
    <w:qFormat w:val="on"/>
  </w:style>
</w:styles>
</file>

<file path=word/_rels/document.xml.rels><?xml version="1.0" encoding="UTF-8" standalone="yes"?>
<Relationships xmlns="http://schemas.openxmlformats.org/package/2006/relationships"><Relationship Id="rId3" Type="http://schemas.openxmlformats.org/officeDocument/2006/relationships/styles" Target="styles.xml"/><Relationship Id="rId2" Type="http://schemas.openxmlformats.org/officeDocument/2006/relationships/fontTable" Target="fontTable.xml"/><Relationship Id="rId4" Type="http://schemas.openxmlformats.org/officeDocument/2006/relationships/settings" Target="settings.xml"/><Relationship Id="rId1" Type="http://schemas.openxmlformats.org/officeDocument/2006/relationships/theme" Target="theme/theme1.xml"/></Relationships>
</file>

<file path=word/theme/theme1.xml><?xml version="1.0" encoding="utf-8"?>
<a:theme xmlns:a="http://schemas.openxmlformats.org/drawingml/2006/main" name="MS Office Theme">
  <a:themeElements>
    <a:clrScheme name="MS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MSOffice">
      <a:majorFont>
        <a:latin typeface="Cambria"/>
        <a:ea typeface=""/>
        <a:cs typeface=""/>
        <a:font script="Jpan" typeface="ＭＳ ゴシック"/>
        <a:font script="Arab" typeface="Times New Roman"/>
        <a:font script="Hebr" typeface="Times New Roman"/>
        <a:font script="Thai" typeface="Angsana New"/>
        <a:font script="Viet" typeface="Times New Roman"/>
      </a:majorFont>
      <a:minorFont>
        <a:latin typeface="Calibri"/>
        <a:ea typeface=""/>
        <a:cs typeface=""/>
        <a:font script="Jpan" typeface="ＭＳ 明朝"/>
        <a:font script="Arab" typeface="Arial"/>
        <a:font script="Hebr" typeface="Arial"/>
        <a:font script="Thai" typeface="Cordia New"/>
        <a:font script="Viet" typeface="Arial"/>
      </a:minorFont>
    </a:fontScheme>
    <a:fmtScheme name="MS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tzcvetanka</dc:creator>
  <cp:lastModifiedBy>tzvetanka2017@gmail.com</cp:lastModifiedBy>
</cp:coreProperties>
</file>