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F39" w:rsidRDefault="00A54F39" w:rsidP="00A54F39">
      <w:pPr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Боевые правила</w:t>
      </w:r>
      <w:r w:rsidR="00B97409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DD451F" w:rsidRDefault="00C71AE8" w:rsidP="00C71AE8">
      <w:pPr>
        <w:pStyle w:val="a3"/>
        <w:numPr>
          <w:ilvl w:val="0"/>
          <w:numId w:val="1"/>
        </w:num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Правила.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1.1. Правила обязаны исполнять все игроки.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1.2. </w:t>
      </w:r>
      <w:proofErr w:type="gramStart"/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Контроль за</w:t>
      </w:r>
      <w:proofErr w:type="gramEnd"/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исполнением правил лежит полностью на игроках. Спорные ситуации решает мастер. Решение мастера неопровержимо.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1.3. Время действия дневных боевых взаимодействий 09.00-21.00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Время действия ночных боевых взаимодействий 21.00-02.00</w:t>
      </w:r>
      <w:proofErr w:type="gramStart"/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С</w:t>
      </w:r>
      <w:proofErr w:type="gramEnd"/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02.00-09.00 – тихий час. Все боевые взаимодействия только по обоюдному согл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асию,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мертвятник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закрыт, мастер</w:t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по боевым взаимодействиям спят. 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2. Поражаемая зона.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2.1. </w:t>
      </w:r>
      <w:proofErr w:type="gramStart"/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Поражаемой зоной для клинкового, древкового, стрелкового (лук, арбалет) оружия считается все тело игрока, кроме: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- головы;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- шеи;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- горла;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- кистей;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- паха;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- стоп.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2.2.</w:t>
      </w:r>
      <w:proofErr w:type="gramEnd"/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Наличие на голове шлема вводит его в поражаемую зону, за исключением лицевой части. 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2.3. Поражаемой зоной для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магии</w:t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считается все тело без исключений, а также щит и оружие.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3. Хиты.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3.1. У любого персонажа 2</w:t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«нательных» хита.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3.2. Доспехи добавляют хиты на всю поражаемую зону независимо от того, какую часть прикрывают.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3.3. Оружие снимает хиты.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4. Доспех.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4.1. Легкий доспех дает 1 хит. Легкий доспех включает в себя любую защиту корпуса из металла, кожи или пластика, имитирующего металл.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4.2. Тяжелый доспех дает 2 хита. Тяжелый доспех включает в себя защиту корпуса + соответствующую защиту конечностей до локтя и колена соответственно. В том числе длинные кольчуги.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4.3. </w:t>
      </w:r>
      <w:r w:rsidR="003B4CF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Уникальные доспехи </w:t>
      </w:r>
      <w:proofErr w:type="spellStart"/>
      <w:r w:rsidR="003B4CF5">
        <w:rPr>
          <w:rFonts w:ascii="Arial" w:hAnsi="Arial" w:cs="Arial"/>
          <w:color w:val="000000"/>
          <w:sz w:val="20"/>
          <w:szCs w:val="20"/>
          <w:shd w:val="clear" w:color="auto" w:fill="FFFFFF"/>
        </w:rPr>
        <w:t>чипуются</w:t>
      </w:r>
      <w:proofErr w:type="spellEnd"/>
      <w:r w:rsidR="003B4CF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индивидуально. </w:t>
      </w:r>
      <w:proofErr w:type="spellStart"/>
      <w:r w:rsidR="003B4CF5">
        <w:rPr>
          <w:rFonts w:ascii="Arial" w:hAnsi="Arial" w:cs="Arial"/>
          <w:color w:val="000000"/>
          <w:sz w:val="20"/>
          <w:szCs w:val="20"/>
          <w:shd w:val="clear" w:color="auto" w:fill="FFFFFF"/>
        </w:rPr>
        <w:t>Колличество</w:t>
      </w:r>
      <w:proofErr w:type="spellEnd"/>
      <w:r w:rsidR="003B4CF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дополнительных хитов отмечается в карточке доспеха и наплечной повязкой с маркерными полосками по числу хитов.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4.4. Хиты за доспехи не суммируются.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4.5. Элементы доспеха, не указанные в этом пункте, никак не влияют на количество хитов.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4.6. Без шлема нельзя пользоваться никаким щитом, даже </w:t>
      </w:r>
      <w:proofErr w:type="spellStart"/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баклером</w:t>
      </w:r>
      <w:proofErr w:type="spellEnd"/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="00FA2A44">
        <w:rPr>
          <w:rFonts w:ascii="Arial" w:hAnsi="Arial" w:cs="Arial"/>
          <w:color w:val="000000"/>
          <w:sz w:val="20"/>
          <w:szCs w:val="20"/>
          <w:shd w:val="clear" w:color="auto" w:fill="FFFFFF"/>
        </w:rPr>
        <w:t>4.7</w:t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. Запрещено: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- надевать ржавые доспехи, с торчащими необработанными краями и заклепками (такие будут отражаться еще на стадии допуска).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4.</w:t>
      </w:r>
      <w:r w:rsidR="00FA2A44">
        <w:rPr>
          <w:rFonts w:ascii="Arial" w:hAnsi="Arial" w:cs="Arial"/>
          <w:color w:val="000000"/>
          <w:sz w:val="20"/>
          <w:szCs w:val="20"/>
          <w:shd w:val="clear" w:color="auto" w:fill="FFFFFF"/>
        </w:rPr>
        <w:t>8</w:t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. Разрешено:</w:t>
      </w:r>
      <w:r w:rsidRPr="00C71AE8">
        <w:rPr>
          <w:rFonts w:ascii="Arial" w:hAnsi="Arial" w:cs="Arial"/>
          <w:color w:val="000000"/>
          <w:sz w:val="20"/>
          <w:szCs w:val="20"/>
        </w:rPr>
        <w:br/>
      </w:r>
      <w:r w:rsidRP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- использовать современную пластиковую защиту скрытого ношения, не должна визуально фиксироваться.</w:t>
      </w:r>
    </w:p>
    <w:p w:rsidR="00C71AE8" w:rsidRPr="00C71AE8" w:rsidRDefault="00C71AE8" w:rsidP="00C71AE8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200D2D" w:rsidRDefault="00C71AE8" w:rsidP="00C71AE8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 Оружие.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5.1 Клинковое оружие: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материал: текстолит, полиэтилен, д</w:t>
      </w:r>
      <w:r w:rsidR="00200D2D">
        <w:rPr>
          <w:rFonts w:ascii="Arial" w:hAnsi="Arial" w:cs="Arial"/>
          <w:color w:val="000000"/>
          <w:sz w:val="20"/>
          <w:szCs w:val="20"/>
          <w:shd w:val="clear" w:color="auto" w:fill="FFFFFF"/>
        </w:rPr>
        <w:t>юраль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ЛАРП (для ночной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боевки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), отдельные модели реактопласта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ечи: любые, от Каролингов до готических. Вес 800-1300 г, общая длина до 110 см.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- двуручные мечи. Вес</w:t>
      </w:r>
      <w:r w:rsidR="00FA2A4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FA2A44">
        <w:rPr>
          <w:rFonts w:ascii="Arial" w:hAnsi="Arial" w:cs="Arial"/>
          <w:color w:val="000000"/>
          <w:sz w:val="20"/>
          <w:szCs w:val="20"/>
          <w:shd w:val="clear" w:color="auto" w:fill="FFFFFF"/>
        </w:rPr>
        <w:t>1500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г, общая длина до 160 см. Гарды любые, кроме гард с острыми металлическими элементами (не уверен в допуске - напиши мастеру). </w:t>
      </w:r>
    </w:p>
    <w:p w:rsidR="00200D2D" w:rsidRDefault="00C71AE8" w:rsidP="00C71AE8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сабли: только с простыми перекрестиями, без чашек (как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абордажных), без сложных витых «корзинок», без дужек. Вес 800-1300 г, общая длина до 110 см.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кинжалы: любые без сложных гард (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Coldsteel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том числе). Вес до 500 г, общая длина до 50 см.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</w:t>
      </w:r>
      <w:r w:rsidR="00200D2D">
        <w:rPr>
          <w:rFonts w:ascii="Arial" w:hAnsi="Arial" w:cs="Arial"/>
          <w:color w:val="000000"/>
          <w:sz w:val="20"/>
          <w:szCs w:val="20"/>
          <w:shd w:val="clear" w:color="auto" w:fill="FFFFFF"/>
        </w:rPr>
        <w:t>2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Топоры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атериал: резина, реактопласт, ЛАРП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общий вес до 1 кг, мягкая резина, выступающая за твердый удерживающий элемент не менее, чем на 7 см.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</w:t>
      </w:r>
      <w:r w:rsidR="00200D2D">
        <w:rPr>
          <w:rFonts w:ascii="Arial" w:hAnsi="Arial" w:cs="Arial"/>
          <w:color w:val="000000"/>
          <w:sz w:val="20"/>
          <w:szCs w:val="20"/>
          <w:shd w:val="clear" w:color="auto" w:fill="FFFFFF"/>
        </w:rPr>
        <w:t>3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Двуручные топоры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атериал: резина, реактопласт, ЛАРП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мягкая резина, выступающая за твердый удерживающий элемент не менее, чем на 7 см. Общий вес до 2 кг, общая длина до 1</w:t>
      </w:r>
      <w:r w:rsidR="00FA2A44">
        <w:rPr>
          <w:rFonts w:ascii="Arial" w:hAnsi="Arial" w:cs="Arial"/>
          <w:color w:val="000000"/>
          <w:sz w:val="20"/>
          <w:szCs w:val="20"/>
          <w:shd w:val="clear" w:color="auto" w:fill="FFFFFF"/>
        </w:rPr>
        <w:t>6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0 см.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</w:t>
      </w:r>
      <w:r w:rsidR="00200D2D">
        <w:rPr>
          <w:rFonts w:ascii="Arial" w:hAnsi="Arial" w:cs="Arial"/>
          <w:color w:val="000000"/>
          <w:sz w:val="20"/>
          <w:szCs w:val="20"/>
          <w:shd w:val="clear" w:color="auto" w:fill="FFFFFF"/>
        </w:rPr>
        <w:t>4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Двуручные мечи.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Общий вес до </w:t>
      </w:r>
      <w:r w:rsidR="00FA2A44">
        <w:rPr>
          <w:rFonts w:ascii="Arial" w:hAnsi="Arial" w:cs="Arial"/>
          <w:color w:val="000000"/>
          <w:sz w:val="20"/>
          <w:szCs w:val="20"/>
          <w:shd w:val="clear" w:color="auto" w:fill="FFFFFF"/>
        </w:rPr>
        <w:t>1,5 кг, общая длина до 16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0 см.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</w:t>
      </w:r>
      <w:r w:rsidR="00200D2D">
        <w:rPr>
          <w:rFonts w:ascii="Arial" w:hAnsi="Arial" w:cs="Arial"/>
          <w:color w:val="000000"/>
          <w:sz w:val="20"/>
          <w:szCs w:val="20"/>
          <w:shd w:val="clear" w:color="auto" w:fill="FFFFFF"/>
        </w:rPr>
        <w:t>5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Луки. Натяжение не более 1</w:t>
      </w:r>
      <w:r w:rsidR="009062F2">
        <w:rPr>
          <w:rFonts w:ascii="Arial" w:hAnsi="Arial" w:cs="Arial"/>
          <w:color w:val="000000"/>
          <w:sz w:val="20"/>
          <w:szCs w:val="20"/>
          <w:shd w:val="clear" w:color="auto" w:fill="FFFFFF"/>
        </w:rPr>
        <w:t>5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кг, диаметр смягчения стрел не менее 3 см.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</w:t>
      </w:r>
      <w:r w:rsidR="00200D2D">
        <w:rPr>
          <w:rFonts w:ascii="Arial" w:hAnsi="Arial" w:cs="Arial"/>
          <w:color w:val="000000"/>
          <w:sz w:val="20"/>
          <w:szCs w:val="20"/>
          <w:shd w:val="clear" w:color="auto" w:fill="FFFFFF"/>
        </w:rPr>
        <w:t>6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Арбалеты. Натяжение не более 18 кг, диаметр смягчения болта не менее 3 см.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</w:t>
      </w:r>
      <w:r w:rsidR="00200D2D">
        <w:rPr>
          <w:rFonts w:ascii="Arial" w:hAnsi="Arial" w:cs="Arial"/>
          <w:color w:val="000000"/>
          <w:sz w:val="20"/>
          <w:szCs w:val="20"/>
          <w:shd w:val="clear" w:color="auto" w:fill="FFFFFF"/>
        </w:rPr>
        <w:t>7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Мягкое оружие. Вес до 1000 г для одноручного и до 1200 г для двуручного.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</w:t>
      </w:r>
      <w:r w:rsidR="00200D2D">
        <w:rPr>
          <w:rFonts w:ascii="Arial" w:hAnsi="Arial" w:cs="Arial"/>
          <w:color w:val="000000"/>
          <w:sz w:val="20"/>
          <w:szCs w:val="20"/>
          <w:shd w:val="clear" w:color="auto" w:fill="FFFFFF"/>
        </w:rPr>
        <w:t>8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Ночное оружие. Только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протектированное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(ЛАРП). Ночное оружие отмечается специальным чипом.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</w:t>
      </w:r>
      <w:r w:rsidR="00200D2D">
        <w:rPr>
          <w:rFonts w:ascii="Arial" w:hAnsi="Arial" w:cs="Arial"/>
          <w:color w:val="000000"/>
          <w:sz w:val="20"/>
          <w:szCs w:val="20"/>
          <w:shd w:val="clear" w:color="auto" w:fill="FFFFFF"/>
        </w:rPr>
        <w:t>9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Любое ручное оружие снимает 1 хит.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</w:t>
      </w:r>
      <w:r w:rsidR="00200D2D">
        <w:rPr>
          <w:rFonts w:ascii="Arial" w:hAnsi="Arial" w:cs="Arial"/>
          <w:color w:val="000000"/>
          <w:sz w:val="20"/>
          <w:szCs w:val="20"/>
          <w:shd w:val="clear" w:color="auto" w:fill="FFFFFF"/>
        </w:rPr>
        <w:t>10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Стрелы снимают 2 хита.</w:t>
      </w:r>
    </w:p>
    <w:p w:rsidR="00C71AE8" w:rsidRDefault="00200D2D" w:rsidP="00C71AE8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5.11. При наличии дополнительного маркера красного цвета на лезвии, оружие считается улучшенным</w:t>
      </w:r>
      <w:r w:rsidR="001F0A9A">
        <w:rPr>
          <w:rFonts w:ascii="Arial" w:hAnsi="Arial" w:cs="Arial"/>
          <w:color w:val="000000"/>
          <w:sz w:val="20"/>
          <w:szCs w:val="20"/>
          <w:shd w:val="clear" w:color="auto" w:fill="FFFFFF"/>
        </w:rPr>
        <w:t>/зачарованным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и наносит урон по числу маркерных полос.</w:t>
      </w:r>
      <w:r w:rsidR="00C71AE8">
        <w:rPr>
          <w:rFonts w:ascii="Arial" w:hAnsi="Arial" w:cs="Arial"/>
          <w:color w:val="000000"/>
          <w:sz w:val="20"/>
          <w:szCs w:val="20"/>
        </w:rPr>
        <w:br/>
      </w:r>
      <w:r w:rsidR="00C71AE8">
        <w:rPr>
          <w:rFonts w:ascii="Arial" w:hAnsi="Arial" w:cs="Arial"/>
          <w:color w:val="000000"/>
          <w:sz w:val="20"/>
          <w:szCs w:val="20"/>
        </w:rPr>
        <w:br/>
      </w:r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6. Щиты.</w:t>
      </w:r>
      <w:r w:rsidR="00C71AE8">
        <w:rPr>
          <w:rFonts w:ascii="Arial" w:hAnsi="Arial" w:cs="Arial"/>
          <w:color w:val="000000"/>
          <w:sz w:val="20"/>
          <w:szCs w:val="20"/>
        </w:rPr>
        <w:br/>
      </w:r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6.1 Щиты не должны иметь железной кромки. Должны быть обклеены тканью по всей поверхности, включая кромку, чтобы исключить образование заусенцев. Щитом с разбитой кромкой пользоваться нельзя. Край желательно окантовать кожей. </w:t>
      </w:r>
      <w:r w:rsidR="00C71AE8">
        <w:rPr>
          <w:rFonts w:ascii="Arial" w:hAnsi="Arial" w:cs="Arial"/>
          <w:color w:val="000000"/>
          <w:sz w:val="20"/>
          <w:szCs w:val="20"/>
        </w:rPr>
        <w:br/>
      </w:r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6.2. Круглые щиты: максимальный диаметр 75 см.</w:t>
      </w:r>
      <w:r w:rsidR="00C71AE8">
        <w:rPr>
          <w:rFonts w:ascii="Arial" w:hAnsi="Arial" w:cs="Arial"/>
          <w:color w:val="000000"/>
          <w:sz w:val="20"/>
          <w:szCs w:val="20"/>
        </w:rPr>
        <w:br/>
      </w:r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6.3. Ростовые щиты </w:t>
      </w:r>
      <w:proofErr w:type="spellStart"/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каплевидной</w:t>
      </w:r>
      <w:proofErr w:type="spellEnd"/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треугольной формы, высотой максимум 120 см и шириной в самом широком месте не более 65 см. </w:t>
      </w:r>
      <w:r w:rsidR="00C71AE8">
        <w:rPr>
          <w:rFonts w:ascii="Arial" w:hAnsi="Arial" w:cs="Arial"/>
          <w:color w:val="000000"/>
          <w:sz w:val="20"/>
          <w:szCs w:val="20"/>
        </w:rPr>
        <w:br/>
      </w:r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6.4. Все остальные щиты должны вписываться в прямоугольник 75 </w:t>
      </w:r>
      <w:proofErr w:type="spellStart"/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х</w:t>
      </w:r>
      <w:proofErr w:type="spellEnd"/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65 см.</w:t>
      </w:r>
      <w:r w:rsidR="00C71AE8">
        <w:rPr>
          <w:rFonts w:ascii="Arial" w:hAnsi="Arial" w:cs="Arial"/>
          <w:color w:val="000000"/>
          <w:sz w:val="20"/>
          <w:szCs w:val="20"/>
        </w:rPr>
        <w:br/>
      </w:r>
      <w:r w:rsidR="00C71AE8">
        <w:rPr>
          <w:rFonts w:ascii="Arial" w:hAnsi="Arial" w:cs="Arial"/>
          <w:color w:val="000000"/>
          <w:sz w:val="20"/>
          <w:szCs w:val="20"/>
        </w:rPr>
        <w:br/>
      </w:r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7. Разрешенные действия</w:t>
      </w:r>
      <w:proofErr w:type="gramStart"/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proofErr w:type="gramEnd"/>
      <w:r w:rsidR="00C71AE8">
        <w:rPr>
          <w:rFonts w:ascii="Arial" w:hAnsi="Arial" w:cs="Arial"/>
          <w:color w:val="000000"/>
          <w:sz w:val="20"/>
          <w:szCs w:val="20"/>
        </w:rPr>
        <w:br/>
      </w:r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</w:t>
      </w:r>
      <w:proofErr w:type="gramStart"/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р</w:t>
      </w:r>
      <w:proofErr w:type="gramEnd"/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убящие удары допущенным оружием в поражаемую зону;</w:t>
      </w:r>
      <w:r w:rsidR="00C71AE8">
        <w:rPr>
          <w:rFonts w:ascii="Arial" w:hAnsi="Arial" w:cs="Arial"/>
          <w:color w:val="000000"/>
          <w:sz w:val="20"/>
          <w:szCs w:val="20"/>
        </w:rPr>
        <w:br/>
      </w:r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- стрельба из допущенного оружия в поражаемую зону, за исключением головы, только собственными стрелами;</w:t>
      </w:r>
      <w:r w:rsidR="00C71AE8">
        <w:rPr>
          <w:rFonts w:ascii="Arial" w:hAnsi="Arial" w:cs="Arial"/>
          <w:color w:val="000000"/>
          <w:sz w:val="20"/>
          <w:szCs w:val="20"/>
        </w:rPr>
        <w:br/>
      </w:r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- толчки и удары плоскостью щита в щит и корпус противника;</w:t>
      </w:r>
      <w:r w:rsidR="00C71AE8">
        <w:rPr>
          <w:rFonts w:ascii="Arial" w:hAnsi="Arial" w:cs="Arial"/>
          <w:color w:val="000000"/>
          <w:sz w:val="20"/>
          <w:szCs w:val="20"/>
        </w:rPr>
        <w:br/>
      </w:r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захваты (не заломы) рук или щита противника и оружия за </w:t>
      </w:r>
      <w:proofErr w:type="spellStart"/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небоевую</w:t>
      </w:r>
      <w:proofErr w:type="spellEnd"/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часть.</w:t>
      </w:r>
    </w:p>
    <w:p w:rsidR="00C71AE8" w:rsidRDefault="00C71AE8" w:rsidP="00C71AE8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3D70A4" w:rsidRDefault="00C71AE8" w:rsidP="00C71AE8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8. Запрещенные действия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дары ребром щита, гардой или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навершием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оружия, руками;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выстрелы 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непоражаемую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зону;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удары руками и ногами;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удары / уколы 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непоражаемую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зону;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уколы топорами и двуручными топорами;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удары / уколы по лежачему.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9. Ранения,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добивание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9.1. Сначала снимаются «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доспешные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» хиты, потом «нательные».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9.2. Если у персонажа снимается один нательный хит, он становится легкораненым, если оба нательных хита, то тяжелораненым.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9.3. Тяжелораненый должен немедленно упасть.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9.4. Убить тяжелораненого персонажа можно, только если он находится в лежачем положении. Для этого надо обозначить удар и произнести «добиваю».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9.5.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Доспешные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хиты восстанавливаются сразу после окончания боевого эпизода </w:t>
      </w:r>
    </w:p>
    <w:p w:rsidR="00C71AE8" w:rsidRDefault="00C71AE8" w:rsidP="00C71AE8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9.6. При тяжелом ранении персонаж не может стоять на ногах, самостоятельно перемещаться и не может пользоваться никаким оружием, кроме кинжала.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9.7. После однократного использования кинжала впадает в бессознательное состояние на 5 минут.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10. Оглушения.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10.1. Моделируется касанием плеча жертвы рукой с зажатым в ней оружием и голосовым сигналом "оглушен". Можно шепотом, на ухо жертве. Оглушить можно, только если жертва обращена спиной, активно не сопротивляется и не убегает.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10.2. Щитом, латной перчаткой, стрелами или луком оглушать нельзя.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10.3. Невозможно оглушить персонажа, одетого в шлем, даже если он без доспехов.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10.4. После оглушения жертва должна молча упасть или сесть. Оглушенный персонаж не может кричать или говорить, не слышит, что происходит вокруг него, лежит с закрытыми глазами и не в состоянии самостоятельно передвигаться. Оглушение длится 5 минут. Оглушение можно продлить в любой момент, оглушив повторно. В этом случае отсчет 5 минут начнется сначала. Если персонажа оглушали 3 раза в течение часа, то персонаж переходит в состояние тяжелого ранения, при этом пребывает без сознания.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11. Кулуарные убийства.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Кулуарное убийство могут производить только персонажи с навыком “убийца”. Такие персонажи проводят кинжалом по спине от плеча до плеча. И говорят на ухо -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убит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После убийства </w:t>
      </w:r>
      <w:proofErr w:type="spellStart"/>
      <w:r w:rsidR="003D70A4">
        <w:rPr>
          <w:rFonts w:ascii="Arial" w:hAnsi="Arial" w:cs="Arial"/>
          <w:color w:val="000000"/>
          <w:sz w:val="20"/>
          <w:szCs w:val="20"/>
          <w:shd w:val="clear" w:color="auto" w:fill="FFFFFF"/>
        </w:rPr>
        <w:t>асасин</w:t>
      </w:r>
      <w:proofErr w:type="spellEnd"/>
      <w:r w:rsidR="003D70A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оставляет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на теле убитого</w:t>
      </w:r>
      <w:r w:rsidR="003D70A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метку своей организации (или нет)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3D70A4">
        <w:rPr>
          <w:rFonts w:ascii="Arial" w:hAnsi="Arial" w:cs="Arial"/>
          <w:color w:val="000000"/>
          <w:sz w:val="20"/>
          <w:szCs w:val="20"/>
          <w:shd w:val="clear" w:color="auto" w:fill="FFFFFF"/>
        </w:rPr>
        <w:t>Метка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 игровой предмет, его убитый передает </w:t>
      </w:r>
      <w:r w:rsidR="003D70A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нашедшему его игроку или мастеру </w:t>
      </w:r>
      <w:proofErr w:type="spellStart"/>
      <w:r w:rsidR="003D70A4">
        <w:rPr>
          <w:rFonts w:ascii="Arial" w:hAnsi="Arial" w:cs="Arial"/>
          <w:color w:val="000000"/>
          <w:sz w:val="20"/>
          <w:szCs w:val="20"/>
          <w:shd w:val="clear" w:color="auto" w:fill="FFFFFF"/>
        </w:rPr>
        <w:t>мертвятника</w:t>
      </w:r>
      <w:proofErr w:type="spellEnd"/>
      <w:r w:rsidR="003D70A4">
        <w:rPr>
          <w:rFonts w:ascii="Arial" w:hAnsi="Arial" w:cs="Arial"/>
          <w:color w:val="000000"/>
          <w:sz w:val="20"/>
          <w:szCs w:val="20"/>
          <w:shd w:val="clear" w:color="auto" w:fill="FFFFFF"/>
        </w:rPr>
        <w:t>, если его не нашли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От кулуарного убийства не защищает ничего. Не может быть использовано </w:t>
      </w:r>
      <w:r w:rsidR="003D70A4">
        <w:rPr>
          <w:rFonts w:ascii="Arial" w:hAnsi="Arial" w:cs="Arial"/>
          <w:color w:val="000000"/>
          <w:sz w:val="20"/>
          <w:szCs w:val="20"/>
          <w:shd w:val="clear" w:color="auto" w:fill="FFFFFF"/>
        </w:rPr>
        <w:t>иначе, кроме как со спины и не в боевой ситуации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3D70A4">
        <w:rPr>
          <w:rFonts w:ascii="Arial" w:hAnsi="Arial" w:cs="Arial"/>
          <w:color w:val="000000"/>
          <w:sz w:val="20"/>
          <w:szCs w:val="20"/>
          <w:shd w:val="clear" w:color="auto" w:fill="FFFFFF"/>
        </w:rPr>
        <w:t>Метки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убийц выдают </w:t>
      </w:r>
      <w:r w:rsidR="00D16497">
        <w:rPr>
          <w:rFonts w:ascii="Arial" w:hAnsi="Arial" w:cs="Arial"/>
          <w:color w:val="000000"/>
          <w:sz w:val="20"/>
          <w:szCs w:val="20"/>
          <w:shd w:val="clear" w:color="auto" w:fill="FFFFFF"/>
        </w:rPr>
        <w:t>главы гильдий убийц членам своей гильдии вместе с картой профессии.</w:t>
      </w:r>
    </w:p>
    <w:p w:rsidR="001F0A9A" w:rsidRDefault="001F0A9A" w:rsidP="00C71AE8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1F0A9A" w:rsidRDefault="001F0A9A" w:rsidP="00C71AE8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12. Связывание.</w:t>
      </w:r>
    </w:p>
    <w:p w:rsidR="001F0A9A" w:rsidRDefault="001F0A9A" w:rsidP="00C71AE8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F0A9A">
        <w:rPr>
          <w:rFonts w:ascii="Arial" w:hAnsi="Arial" w:cs="Arial"/>
          <w:color w:val="000000"/>
          <w:sz w:val="20"/>
          <w:szCs w:val="20"/>
          <w:shd w:val="clear" w:color="auto" w:fill="FFFFFF"/>
        </w:rPr>
        <w:t>Связывание имитируется куском верёвки на ногах (связаны ноги) или/и руках (связаны руки). Самостоятельно освободиться невозможно. По желанию связываемого, он может быть связан «</w:t>
      </w:r>
      <w:proofErr w:type="spellStart"/>
      <w:r w:rsidRPr="001F0A9A">
        <w:rPr>
          <w:rFonts w:ascii="Arial" w:hAnsi="Arial" w:cs="Arial"/>
          <w:color w:val="000000"/>
          <w:sz w:val="20"/>
          <w:szCs w:val="20"/>
          <w:shd w:val="clear" w:color="auto" w:fill="FFFFFF"/>
        </w:rPr>
        <w:t>по-жизни</w:t>
      </w:r>
      <w:proofErr w:type="spellEnd"/>
      <w:r w:rsidRPr="001F0A9A">
        <w:rPr>
          <w:rFonts w:ascii="Arial" w:hAnsi="Arial" w:cs="Arial"/>
          <w:color w:val="000000"/>
          <w:sz w:val="20"/>
          <w:szCs w:val="20"/>
          <w:shd w:val="clear" w:color="auto" w:fill="FFFFFF"/>
        </w:rPr>
        <w:t>», в таком случае освободиться он может тоже только «</w:t>
      </w:r>
      <w:proofErr w:type="spellStart"/>
      <w:r w:rsidRPr="001F0A9A">
        <w:rPr>
          <w:rFonts w:ascii="Arial" w:hAnsi="Arial" w:cs="Arial"/>
          <w:color w:val="000000"/>
          <w:sz w:val="20"/>
          <w:szCs w:val="20"/>
          <w:shd w:val="clear" w:color="auto" w:fill="FFFFFF"/>
        </w:rPr>
        <w:t>по-жизни</w:t>
      </w:r>
      <w:proofErr w:type="spellEnd"/>
      <w:r w:rsidRPr="001F0A9A">
        <w:rPr>
          <w:rFonts w:ascii="Arial" w:hAnsi="Arial" w:cs="Arial"/>
          <w:color w:val="000000"/>
          <w:sz w:val="20"/>
          <w:szCs w:val="20"/>
          <w:shd w:val="clear" w:color="auto" w:fill="FFFFFF"/>
        </w:rPr>
        <w:t>», т.е. перерезав веревки, развязав их или выпутавшись.</w:t>
      </w:r>
    </w:p>
    <w:p w:rsidR="00C71AE8" w:rsidRDefault="00C71AE8" w:rsidP="00C71AE8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1F0A9A" w:rsidRPr="001F0A9A" w:rsidRDefault="001F0A9A" w:rsidP="001F0A9A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13. </w:t>
      </w:r>
      <w:r w:rsidRPr="001F0A9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Обыскивать можно только в одном из следующих случаев: </w:t>
      </w:r>
    </w:p>
    <w:p w:rsidR="001F0A9A" w:rsidRPr="001F0A9A" w:rsidRDefault="001F0A9A" w:rsidP="001F0A9A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F0A9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• персонаж убит. </w:t>
      </w:r>
    </w:p>
    <w:p w:rsidR="001F0A9A" w:rsidRPr="001F0A9A" w:rsidRDefault="001F0A9A" w:rsidP="001F0A9A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F0A9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• персонаж связан. </w:t>
      </w:r>
    </w:p>
    <w:p w:rsidR="001F0A9A" w:rsidRDefault="001F0A9A" w:rsidP="001F0A9A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F0A9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• персонаж без сознания. </w:t>
      </w:r>
    </w:p>
    <w:p w:rsidR="001F0A9A" w:rsidRDefault="001F0A9A" w:rsidP="001F0A9A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F0A9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• персонаж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раб</w:t>
      </w:r>
      <w:r w:rsidRPr="001F0A9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1F0A9A" w:rsidRPr="001F0A9A" w:rsidRDefault="001F0A9A" w:rsidP="001F0A9A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F0A9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• игрок согласен на обыск своего персонажа. </w:t>
      </w:r>
    </w:p>
    <w:p w:rsidR="001F0A9A" w:rsidRDefault="001F0A9A" w:rsidP="001F0A9A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1F0A9A">
        <w:rPr>
          <w:rFonts w:ascii="Arial" w:hAnsi="Arial" w:cs="Arial"/>
          <w:color w:val="000000"/>
          <w:sz w:val="20"/>
          <w:szCs w:val="20"/>
          <w:shd w:val="clear" w:color="auto" w:fill="FFFFFF"/>
        </w:rPr>
        <w:t>Обыск произ</w:t>
      </w:r>
      <w:r w:rsidR="002F3A4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водится следующим образом: </w:t>
      </w:r>
      <w:r w:rsidRPr="001F0A9A">
        <w:rPr>
          <w:rFonts w:ascii="Arial" w:hAnsi="Arial" w:cs="Arial"/>
          <w:color w:val="000000"/>
          <w:sz w:val="20"/>
          <w:szCs w:val="20"/>
          <w:shd w:val="clear" w:color="auto" w:fill="FFFFFF"/>
        </w:rPr>
        <w:t>обыскиваемый честно и добровольно показывает все игровые предметы, имеющиеся у него</w:t>
      </w:r>
      <w:r w:rsidR="002F3A48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2F3A48" w:rsidRDefault="002F3A48" w:rsidP="001F0A9A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1F0A9A" w:rsidRDefault="001F0A9A" w:rsidP="001F0A9A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14. Порабощение</w:t>
      </w:r>
      <w:r w:rsidR="002F3A48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2F3A48" w:rsidRPr="001F0A9A" w:rsidRDefault="002F3A48" w:rsidP="001F0A9A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Персонаж может быть порабощен, путем надевания на оглушенного персонажа модели кандалов, состоящих из ошейника и наручников. Раб не имеет права ослушаться хозяина кандалов</w:t>
      </w:r>
      <w:r w:rsidR="009162B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FA2A44">
        <w:rPr>
          <w:rFonts w:ascii="Arial" w:hAnsi="Arial" w:cs="Arial"/>
          <w:color w:val="000000"/>
          <w:sz w:val="20"/>
          <w:szCs w:val="20"/>
          <w:shd w:val="clear" w:color="auto" w:fill="FFFFFF"/>
        </w:rPr>
        <w:t>(в пределах разумного)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пока тот находится в пределах видимости. Кандалы может снять только владелец, кузнец или маг, имеющий заклинание «Отмычка»</w:t>
      </w:r>
    </w:p>
    <w:p w:rsidR="001F0A9A" w:rsidRDefault="001F0A9A" w:rsidP="00C71AE8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1F0A9A" w:rsidRDefault="001F0A9A" w:rsidP="00C71AE8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C71AE8" w:rsidRDefault="00D16497" w:rsidP="00C71AE8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</w:t>
      </w:r>
      <w:r w:rsidR="002F3A48">
        <w:rPr>
          <w:rFonts w:ascii="Arial" w:hAnsi="Arial" w:cs="Arial"/>
          <w:color w:val="000000"/>
          <w:sz w:val="20"/>
          <w:szCs w:val="20"/>
          <w:shd w:val="clear" w:color="auto" w:fill="FFFFFF"/>
        </w:rPr>
        <w:t>5</w:t>
      </w:r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. Захват и удержание локации</w:t>
      </w:r>
      <w:r w:rsidR="00C71AE8">
        <w:rPr>
          <w:rFonts w:ascii="Arial" w:hAnsi="Arial" w:cs="Arial"/>
          <w:color w:val="000000"/>
          <w:sz w:val="20"/>
          <w:szCs w:val="20"/>
        </w:rPr>
        <w:br/>
      </w:r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Захват локации возможен только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фракцией, будь то великий дом или армия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даэдр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C71AE8">
        <w:rPr>
          <w:rFonts w:ascii="Arial" w:hAnsi="Arial" w:cs="Arial"/>
          <w:color w:val="000000"/>
          <w:sz w:val="20"/>
          <w:szCs w:val="20"/>
        </w:rPr>
        <w:br/>
      </w:r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Маркером захвата локации является установление или замена гербового символа локации </w:t>
      </w:r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 xml:space="preserve">на гербовый символ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победителей</w:t>
      </w:r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>, осуществивш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их</w:t>
      </w:r>
      <w:r w:rsidR="00C71AE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захват.</w:t>
      </w:r>
      <w:r w:rsidR="0089728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Захват локации возможен только после устранения всех представителей фракции-владельца </w:t>
      </w:r>
      <w:r w:rsidR="009162B6">
        <w:rPr>
          <w:rFonts w:ascii="Arial" w:hAnsi="Arial" w:cs="Arial"/>
          <w:color w:val="000000"/>
          <w:sz w:val="20"/>
          <w:szCs w:val="20"/>
          <w:shd w:val="clear" w:color="auto" w:fill="FFFFFF"/>
        </w:rPr>
        <w:t>в пределах локации</w:t>
      </w:r>
      <w:r w:rsidR="00897283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После этого поселение считается полностью перешедшим под управление захватчиков. </w:t>
      </w:r>
    </w:p>
    <w:p w:rsidR="00C71AE8" w:rsidRDefault="00C71AE8" w:rsidP="00C71AE8">
      <w:pPr>
        <w:pStyle w:val="a3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sectPr w:rsidR="00C71AE8" w:rsidSect="00DD4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30A2C"/>
    <w:multiLevelType w:val="hybridMultilevel"/>
    <w:tmpl w:val="661CC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1AE8"/>
    <w:rsid w:val="001F0A9A"/>
    <w:rsid w:val="00200D2D"/>
    <w:rsid w:val="002F3A48"/>
    <w:rsid w:val="003B4CF5"/>
    <w:rsid w:val="003D70A4"/>
    <w:rsid w:val="00761680"/>
    <w:rsid w:val="00897283"/>
    <w:rsid w:val="009062F2"/>
    <w:rsid w:val="009162B6"/>
    <w:rsid w:val="00A54F39"/>
    <w:rsid w:val="00B97409"/>
    <w:rsid w:val="00C71AE8"/>
    <w:rsid w:val="00D16497"/>
    <w:rsid w:val="00DD451F"/>
    <w:rsid w:val="00FA2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5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1A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1215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Хомер</dc:creator>
  <cp:keywords/>
  <dc:description/>
  <cp:lastModifiedBy>Хомер</cp:lastModifiedBy>
  <cp:revision>13</cp:revision>
  <dcterms:created xsi:type="dcterms:W3CDTF">2018-06-13T21:41:00Z</dcterms:created>
  <dcterms:modified xsi:type="dcterms:W3CDTF">2018-06-14T23:23:00Z</dcterms:modified>
</cp:coreProperties>
</file>