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C937FF" w:rsidRDefault="00321D95">
      <w:pPr>
        <w:ind w:firstLine="720"/>
        <w:jc w:val="both"/>
      </w:pPr>
      <w:r>
        <w:t>С декабря 1918 года советская власть стала ограничивать владение оружием на подконтрольной ей территории. Декрет Совета народных комиссаров от 10 декабря 1918 года предписывал гражданам сдать любое оружие, если речь не шла о штатном вооружении воинских час</w:t>
      </w:r>
      <w:r>
        <w:t xml:space="preserve">тей, и объявило все ранее выданные разрешения недействительными. </w:t>
      </w:r>
    </w:p>
    <w:p w14:paraId="00000002" w14:textId="77777777" w:rsidR="00C937FF" w:rsidRDefault="00321D95">
      <w:pPr>
        <w:ind w:firstLine="720"/>
        <w:jc w:val="both"/>
      </w:pPr>
      <w:r>
        <w:t xml:space="preserve">Согласно Декрету от 12 декабря 1924 года граждане, не состоящие на службе, могут владеть только гладкоствольными охотничьими ружьями.  Все остальные виды вооружений доступны только тем, кто </w:t>
      </w:r>
      <w:r>
        <w:t>был поставлен на службу Советским государством; для всех остальных доступ к этому оружию был ограничен в пределах регулируемых государством стрельбищ. Незаконное хранение оружия было сурово наказано.</w:t>
      </w:r>
    </w:p>
    <w:p w14:paraId="00000003" w14:textId="77777777" w:rsidR="00C937FF" w:rsidRDefault="00321D95">
      <w:pPr>
        <w:ind w:firstLine="720"/>
        <w:jc w:val="both"/>
      </w:pPr>
      <w:r>
        <w:t>Что это означает? Если вы не сотрудник милиции или ОГПУ,</w:t>
      </w:r>
      <w:r>
        <w:t xml:space="preserve"> не военнослужащий Рабоче-Крестьянской Красной Армии и Рабоче-Крестьянского Красного Флота и не имеете иного специального разрешения от ОГПУ, то иметь вы, строго говоря, можете только охотничье ружье или нож. Незаконное приобретение, продажа, хранение, пер</w:t>
      </w:r>
      <w:r>
        <w:t>евозка и использование оружия карается законом не так сурово (от принудительных работ до лишения свободы), но может быть сочтено компетентными органами и признаком организованной преступности или контрреволюционной деятельности, что уже претендует на высшу</w:t>
      </w:r>
      <w:r>
        <w:t xml:space="preserve">ю меру социальной защиты. </w:t>
      </w:r>
    </w:p>
    <w:p w14:paraId="00000004" w14:textId="77777777" w:rsidR="00C937FF" w:rsidRDefault="00C937FF"/>
    <w:p w14:paraId="00000005" w14:textId="77777777" w:rsidR="00C937FF" w:rsidRDefault="00321D95">
      <w:pPr>
        <w:jc w:val="center"/>
        <w:rPr>
          <w:i/>
        </w:rPr>
      </w:pPr>
      <w:r>
        <w:rPr>
          <w:i/>
        </w:rPr>
        <w:t>(Приведенный ниже текст не является текстом оригинального декрета ЦИК и адаптирован под нужды игры)</w:t>
      </w:r>
    </w:p>
    <w:p w14:paraId="00000006" w14:textId="77777777" w:rsidR="00C937FF" w:rsidRDefault="00C937FF"/>
    <w:p w14:paraId="00000007" w14:textId="77777777" w:rsidR="00C937FF" w:rsidRDefault="00321D95">
      <w:pPr>
        <w:spacing w:line="240" w:lineRule="auto"/>
        <w:jc w:val="center"/>
        <w:rPr>
          <w:b/>
          <w:sz w:val="24"/>
          <w:szCs w:val="24"/>
        </w:rPr>
      </w:pPr>
      <w:r>
        <w:rPr>
          <w:b/>
          <w:sz w:val="24"/>
          <w:szCs w:val="24"/>
        </w:rPr>
        <w:t>ЦЕНТРАЛЬНЫЙ ИСПОЛНИТЕЛЬНЫЙ КОМИТЕТ СССР</w:t>
      </w:r>
    </w:p>
    <w:p w14:paraId="00000008" w14:textId="77777777" w:rsidR="00C937FF" w:rsidRDefault="00C937FF">
      <w:pPr>
        <w:spacing w:line="240" w:lineRule="auto"/>
        <w:jc w:val="center"/>
        <w:rPr>
          <w:b/>
          <w:sz w:val="24"/>
          <w:szCs w:val="24"/>
        </w:rPr>
      </w:pPr>
    </w:p>
    <w:p w14:paraId="00000009" w14:textId="77777777" w:rsidR="00C937FF" w:rsidRDefault="00321D95">
      <w:pPr>
        <w:spacing w:line="240" w:lineRule="auto"/>
        <w:jc w:val="center"/>
        <w:rPr>
          <w:b/>
          <w:sz w:val="24"/>
          <w:szCs w:val="24"/>
        </w:rPr>
      </w:pPr>
      <w:r>
        <w:rPr>
          <w:b/>
          <w:sz w:val="24"/>
          <w:szCs w:val="24"/>
        </w:rPr>
        <w:t>СОВЕТ НАРОДНЫХ КОМИССАРОВ СССР</w:t>
      </w:r>
    </w:p>
    <w:p w14:paraId="0000000A" w14:textId="77777777" w:rsidR="00C937FF" w:rsidRDefault="00C937FF">
      <w:pPr>
        <w:spacing w:line="240" w:lineRule="auto"/>
        <w:jc w:val="center"/>
        <w:rPr>
          <w:b/>
          <w:sz w:val="24"/>
          <w:szCs w:val="24"/>
        </w:rPr>
      </w:pPr>
    </w:p>
    <w:p w14:paraId="0000000B" w14:textId="77777777" w:rsidR="00C937FF" w:rsidRDefault="00321D95">
      <w:pPr>
        <w:spacing w:line="240" w:lineRule="auto"/>
        <w:jc w:val="center"/>
        <w:rPr>
          <w:b/>
          <w:sz w:val="24"/>
          <w:szCs w:val="24"/>
        </w:rPr>
      </w:pPr>
      <w:r>
        <w:rPr>
          <w:b/>
          <w:sz w:val="24"/>
          <w:szCs w:val="24"/>
        </w:rPr>
        <w:t>ПОСТАНОВЛЕНИЕ</w:t>
      </w:r>
    </w:p>
    <w:p w14:paraId="0000000C" w14:textId="77777777" w:rsidR="00C937FF" w:rsidRDefault="00321D95">
      <w:pPr>
        <w:spacing w:line="240" w:lineRule="auto"/>
        <w:jc w:val="center"/>
        <w:rPr>
          <w:b/>
          <w:sz w:val="24"/>
          <w:szCs w:val="24"/>
        </w:rPr>
      </w:pPr>
      <w:r>
        <w:rPr>
          <w:b/>
          <w:sz w:val="24"/>
          <w:szCs w:val="24"/>
        </w:rPr>
        <w:t>от 12 декабря 1924 года</w:t>
      </w:r>
    </w:p>
    <w:p w14:paraId="0000000D" w14:textId="77777777" w:rsidR="00C937FF" w:rsidRDefault="00C937FF">
      <w:pPr>
        <w:spacing w:line="240" w:lineRule="auto"/>
        <w:jc w:val="center"/>
        <w:rPr>
          <w:b/>
          <w:sz w:val="24"/>
          <w:szCs w:val="24"/>
        </w:rPr>
      </w:pPr>
    </w:p>
    <w:p w14:paraId="0000000E" w14:textId="77777777" w:rsidR="00C937FF" w:rsidRDefault="00321D95">
      <w:pPr>
        <w:spacing w:line="240" w:lineRule="auto"/>
        <w:jc w:val="center"/>
        <w:rPr>
          <w:b/>
          <w:sz w:val="24"/>
          <w:szCs w:val="24"/>
        </w:rPr>
      </w:pPr>
      <w:r>
        <w:rPr>
          <w:b/>
          <w:sz w:val="24"/>
          <w:szCs w:val="24"/>
        </w:rPr>
        <w:t>О ПОРЯДКЕ ПРОИЗ</w:t>
      </w:r>
      <w:r>
        <w:rPr>
          <w:b/>
          <w:sz w:val="24"/>
          <w:szCs w:val="24"/>
        </w:rPr>
        <w:t>ВОДСТВА, ТОРГОВЛИ, ХРАНЕНИЯ, ПОЛЬЗОВАНИЯ,</w:t>
      </w:r>
    </w:p>
    <w:p w14:paraId="0000000F" w14:textId="77777777" w:rsidR="00C937FF" w:rsidRDefault="00321D95">
      <w:pPr>
        <w:spacing w:line="240" w:lineRule="auto"/>
        <w:jc w:val="center"/>
        <w:rPr>
          <w:b/>
          <w:sz w:val="24"/>
          <w:szCs w:val="24"/>
        </w:rPr>
      </w:pPr>
      <w:r>
        <w:rPr>
          <w:b/>
          <w:sz w:val="24"/>
          <w:szCs w:val="24"/>
        </w:rPr>
        <w:t>УЧЕТА И ПЕРЕВОЗКИ ОРУЖИЯ, БОЕПРИПАСОВ И ВЗРЫВЧАТЫХ ВЕЩЕСТВ</w:t>
      </w:r>
    </w:p>
    <w:p w14:paraId="00000010" w14:textId="77777777" w:rsidR="00C937FF" w:rsidRDefault="00C937FF">
      <w:pPr>
        <w:spacing w:line="240" w:lineRule="auto"/>
        <w:ind w:firstLine="540"/>
        <w:jc w:val="both"/>
        <w:rPr>
          <w:b/>
          <w:sz w:val="24"/>
          <w:szCs w:val="24"/>
        </w:rPr>
      </w:pPr>
    </w:p>
    <w:p w14:paraId="00000011" w14:textId="77777777" w:rsidR="00C937FF" w:rsidRDefault="00321D95">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целях установления на всей территории Союза ССР единообразного порядка производства, торговли, хранения, пользования, учета и перевозки </w:t>
      </w:r>
      <w:proofErr w:type="gramStart"/>
      <w:r>
        <w:rPr>
          <w:rFonts w:ascii="Times New Roman" w:eastAsia="Times New Roman" w:hAnsi="Times New Roman" w:cs="Times New Roman"/>
          <w:sz w:val="24"/>
          <w:szCs w:val="24"/>
        </w:rPr>
        <w:t>оружия,  боеприп</w:t>
      </w:r>
      <w:r>
        <w:rPr>
          <w:rFonts w:ascii="Times New Roman" w:eastAsia="Times New Roman" w:hAnsi="Times New Roman" w:cs="Times New Roman"/>
          <w:sz w:val="24"/>
          <w:szCs w:val="24"/>
        </w:rPr>
        <w:t>асов</w:t>
      </w:r>
      <w:proofErr w:type="gramEnd"/>
      <w:r>
        <w:rPr>
          <w:rFonts w:ascii="Times New Roman" w:eastAsia="Times New Roman" w:hAnsi="Times New Roman" w:cs="Times New Roman"/>
          <w:sz w:val="24"/>
          <w:szCs w:val="24"/>
        </w:rPr>
        <w:t xml:space="preserve"> и взрывчатых веществ, Центральный Исполнительный Комитет и Совет Народных Комиссаров Союза ССР постановляют:</w:t>
      </w:r>
    </w:p>
    <w:p w14:paraId="00000012" w14:textId="77777777" w:rsidR="00C937FF" w:rsidRDefault="00321D95">
      <w:pPr>
        <w:spacing w:before="24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Все находящееся в пределах Союза ССР оружие (в том числе орудия), огнестрельные припасы, разрывные снаряды и взрывчатые вещества разделяютс</w:t>
      </w:r>
      <w:r>
        <w:rPr>
          <w:rFonts w:ascii="Times New Roman" w:eastAsia="Times New Roman" w:hAnsi="Times New Roman" w:cs="Times New Roman"/>
          <w:sz w:val="24"/>
          <w:szCs w:val="24"/>
        </w:rPr>
        <w:t>я на две категории:</w:t>
      </w:r>
    </w:p>
    <w:p w14:paraId="00000013" w14:textId="77777777" w:rsidR="00C937FF" w:rsidRDefault="00321D95">
      <w:pPr>
        <w:spacing w:before="24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 типа военных и военно-морских образцов, принятых для вооружения Рабоче-Крестьянской Красной Армии и Рабоче-Крестьянского Красного Флота, а именно:</w:t>
      </w:r>
    </w:p>
    <w:p w14:paraId="00000014" w14:textId="77777777" w:rsidR="00C937FF" w:rsidRDefault="00321D95">
      <w:pPr>
        <w:spacing w:before="240" w:line="240" w:lineRule="auto"/>
        <w:ind w:left="720"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ружья, винтовки, пистолеты и иные виды огнестрельного оружия, не указанные в катего</w:t>
      </w:r>
      <w:r>
        <w:rPr>
          <w:rFonts w:ascii="Times New Roman" w:eastAsia="Times New Roman" w:hAnsi="Times New Roman" w:cs="Times New Roman"/>
          <w:sz w:val="24"/>
          <w:szCs w:val="24"/>
        </w:rPr>
        <w:t xml:space="preserve">рии “Б” и боеприпасы к ним, ручные и ружейные гранаты, бомбы и иные снаряды, а также орудия, стреляющее такими снарядами; </w:t>
      </w:r>
    </w:p>
    <w:p w14:paraId="00000015" w14:textId="77777777" w:rsidR="00C937FF" w:rsidRDefault="00321D95">
      <w:pPr>
        <w:spacing w:before="240" w:line="240" w:lineRule="auto"/>
        <w:ind w:left="720"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2) шашки, сабли, кортики и пики военных образцов, кинжалы и клинки к ним; </w:t>
      </w:r>
    </w:p>
    <w:p w14:paraId="00000016" w14:textId="77777777" w:rsidR="00C937FF" w:rsidRDefault="00321D95">
      <w:pPr>
        <w:spacing w:before="240" w:line="240" w:lineRule="auto"/>
        <w:ind w:left="720"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всякого рода порох, взрывчатые вещества и детонирующие средства, за исключением охотничьего пороха. </w:t>
      </w:r>
    </w:p>
    <w:p w14:paraId="00000017" w14:textId="77777777" w:rsidR="00C937FF" w:rsidRDefault="00321D95">
      <w:pPr>
        <w:spacing w:before="24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 типа образцов, не могущих быть использованными для вооружения Рабоче-Крестьянской Красной Армии и Рабоче-Крестьянского Красного Флота, а именно:</w:t>
      </w:r>
    </w:p>
    <w:p w14:paraId="00000018" w14:textId="77777777" w:rsidR="00C937FF" w:rsidRDefault="00321D95">
      <w:pPr>
        <w:spacing w:before="240" w:line="240" w:lineRule="auto"/>
        <w:ind w:left="720"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о</w:t>
      </w:r>
      <w:r>
        <w:rPr>
          <w:rFonts w:ascii="Times New Roman" w:eastAsia="Times New Roman" w:hAnsi="Times New Roman" w:cs="Times New Roman"/>
          <w:sz w:val="24"/>
          <w:szCs w:val="24"/>
        </w:rPr>
        <w:t>хотничьи ружья, гладкоствольные, кремневые, фитильные и с откидными стволами;</w:t>
      </w:r>
    </w:p>
    <w:p w14:paraId="00000019" w14:textId="77777777" w:rsidR="00C937FF" w:rsidRDefault="00321D95">
      <w:pPr>
        <w:spacing w:before="240" w:line="240" w:lineRule="auto"/>
        <w:ind w:left="720"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холодное охотничье оружие, образцов, не входящих в категорию "А";</w:t>
      </w:r>
    </w:p>
    <w:p w14:paraId="0000001A" w14:textId="77777777" w:rsidR="00C937FF" w:rsidRDefault="00321D95">
      <w:pPr>
        <w:spacing w:before="240" w:line="240" w:lineRule="auto"/>
        <w:ind w:left="720"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охотничий порох.</w:t>
      </w:r>
    </w:p>
    <w:p w14:paraId="0000001B" w14:textId="77777777" w:rsidR="00C937FF" w:rsidRDefault="00321D95">
      <w:pPr>
        <w:spacing w:before="24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Производство всех видов вооружений и боеприпасов к ним выполняется государственными за</w:t>
      </w:r>
      <w:r>
        <w:rPr>
          <w:rFonts w:ascii="Times New Roman" w:eastAsia="Times New Roman" w:hAnsi="Times New Roman" w:cs="Times New Roman"/>
          <w:sz w:val="24"/>
          <w:szCs w:val="24"/>
        </w:rPr>
        <w:t>водами и может быть допускаемо на частных заводах и в частных мастерских только Революционным Военным Советом Союза ССР по соглашению с Объединенным Государственным Политическим Управлением и Высшим Советом Народного Хозяйства Союза ССР.</w:t>
      </w:r>
    </w:p>
    <w:p w14:paraId="0000001C" w14:textId="77777777" w:rsidR="00C937FF" w:rsidRDefault="00321D95">
      <w:pPr>
        <w:spacing w:before="24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Торговля допуск</w:t>
      </w:r>
      <w:r>
        <w:rPr>
          <w:rFonts w:ascii="Times New Roman" w:eastAsia="Times New Roman" w:hAnsi="Times New Roman" w:cs="Times New Roman"/>
          <w:sz w:val="24"/>
          <w:szCs w:val="24"/>
        </w:rPr>
        <w:t>ается только предметами, отнесенными к категории "Б", при чем таковая может производиться лишь с разрешения соответствующих народных комиссариатов внутренних дел и их местных органов милиции.</w:t>
      </w:r>
    </w:p>
    <w:p w14:paraId="0000001D" w14:textId="77777777" w:rsidR="00C937FF" w:rsidRDefault="00321D95">
      <w:pPr>
        <w:spacing w:before="24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Любые государственные органы и учреждения, а также торговые и</w:t>
      </w:r>
      <w:r>
        <w:rPr>
          <w:rFonts w:ascii="Times New Roman" w:eastAsia="Times New Roman" w:hAnsi="Times New Roman" w:cs="Times New Roman"/>
          <w:sz w:val="24"/>
          <w:szCs w:val="24"/>
        </w:rPr>
        <w:t xml:space="preserve"> промышленные предприятия, имеющие в своем распоряжении запасы оружия, огнестрельных припасов и взрывчатых веществ, обязаны вести точный учет их наличия и в установленные сроки представлять в органы Объединенного государственного политического управления п</w:t>
      </w:r>
      <w:r>
        <w:rPr>
          <w:rFonts w:ascii="Times New Roman" w:eastAsia="Times New Roman" w:hAnsi="Times New Roman" w:cs="Times New Roman"/>
          <w:sz w:val="24"/>
          <w:szCs w:val="24"/>
        </w:rPr>
        <w:t>одробные отчеты о состоянии и движении предметов.</w:t>
      </w:r>
    </w:p>
    <w:p w14:paraId="0000001E" w14:textId="77777777" w:rsidR="00C937FF" w:rsidRDefault="00321D95">
      <w:pPr>
        <w:spacing w:before="24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Означенный порядок учета распространяется также на милицию и охрану путей сообщения. </w:t>
      </w:r>
    </w:p>
    <w:p w14:paraId="0000001F" w14:textId="77777777" w:rsidR="00C937FF" w:rsidRDefault="00321D95">
      <w:pPr>
        <w:spacing w:before="24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Учет оружия и боеприпасов, могущих находиться у частных лиц возложен на органы милиции.</w:t>
      </w:r>
    </w:p>
    <w:p w14:paraId="00000020" w14:textId="77777777" w:rsidR="00C937FF" w:rsidRDefault="00321D95">
      <w:pPr>
        <w:spacing w:before="24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Приобретение, пользование, хр</w:t>
      </w:r>
      <w:r>
        <w:rPr>
          <w:rFonts w:ascii="Times New Roman" w:eastAsia="Times New Roman" w:hAnsi="Times New Roman" w:cs="Times New Roman"/>
          <w:sz w:val="24"/>
          <w:szCs w:val="24"/>
        </w:rPr>
        <w:t xml:space="preserve">анение и перевозка предметов, отнесенных к категории </w:t>
      </w:r>
      <w:proofErr w:type="gramStart"/>
      <w:r>
        <w:rPr>
          <w:rFonts w:ascii="Times New Roman" w:eastAsia="Times New Roman" w:hAnsi="Times New Roman" w:cs="Times New Roman"/>
          <w:sz w:val="24"/>
          <w:szCs w:val="24"/>
        </w:rPr>
        <w:t>“А”</w:t>
      </w:r>
      <w:proofErr w:type="gramEnd"/>
      <w:r>
        <w:rPr>
          <w:rFonts w:ascii="Times New Roman" w:eastAsia="Times New Roman" w:hAnsi="Times New Roman" w:cs="Times New Roman"/>
          <w:sz w:val="24"/>
          <w:szCs w:val="24"/>
        </w:rPr>
        <w:t xml:space="preserve"> допускается только для органов Народного Комиссариата по Военным и Морским Делам, Народного Комиссариата Внутренних дел и Объединенного государственного политического управления, в соответствии с инс</w:t>
      </w:r>
      <w:r>
        <w:rPr>
          <w:rFonts w:ascii="Times New Roman" w:eastAsia="Times New Roman" w:hAnsi="Times New Roman" w:cs="Times New Roman"/>
          <w:sz w:val="24"/>
          <w:szCs w:val="24"/>
        </w:rPr>
        <w:t xml:space="preserve">трукции, издаваемой Объединенным Государственным Политическим Управлением по соглашению с Революционным Военным Советом Союза ССР. </w:t>
      </w:r>
    </w:p>
    <w:p w14:paraId="00000021" w14:textId="77777777" w:rsidR="00C937FF" w:rsidRDefault="00321D95">
      <w:pPr>
        <w:spacing w:before="24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Революционному Военному Совету Союза ССР по соглашению с Объединенным Государственным Политическим Управлением принадлежит п</w:t>
      </w:r>
      <w:r>
        <w:rPr>
          <w:rFonts w:ascii="Times New Roman" w:eastAsia="Times New Roman" w:hAnsi="Times New Roman" w:cs="Times New Roman"/>
          <w:sz w:val="24"/>
          <w:szCs w:val="24"/>
        </w:rPr>
        <w:t>раво устанавливать изъятия из этого правила в особо исключительных случаях, в том числе, касаемо наградного оружия.</w:t>
      </w:r>
    </w:p>
    <w:p w14:paraId="00000022" w14:textId="77777777" w:rsidR="00C937FF" w:rsidRDefault="00321D95">
      <w:pPr>
        <w:spacing w:before="24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Приобретение, пользование и хранение предметов, отнесенных к категории </w:t>
      </w:r>
      <w:proofErr w:type="gramStart"/>
      <w:r>
        <w:rPr>
          <w:rFonts w:ascii="Times New Roman" w:eastAsia="Times New Roman" w:hAnsi="Times New Roman" w:cs="Times New Roman"/>
          <w:sz w:val="24"/>
          <w:szCs w:val="24"/>
        </w:rPr>
        <w:t>“Б”</w:t>
      </w:r>
      <w:proofErr w:type="gramEnd"/>
      <w:r>
        <w:rPr>
          <w:rFonts w:ascii="Times New Roman" w:eastAsia="Times New Roman" w:hAnsi="Times New Roman" w:cs="Times New Roman"/>
          <w:sz w:val="24"/>
          <w:szCs w:val="24"/>
        </w:rPr>
        <w:t xml:space="preserve"> допускается для граждан, частных лиц и организаций на основани</w:t>
      </w:r>
      <w:r>
        <w:rPr>
          <w:rFonts w:ascii="Times New Roman" w:eastAsia="Times New Roman" w:hAnsi="Times New Roman" w:cs="Times New Roman"/>
          <w:sz w:val="24"/>
          <w:szCs w:val="24"/>
        </w:rPr>
        <w:t xml:space="preserve">и разрешения </w:t>
      </w:r>
      <w:r>
        <w:rPr>
          <w:rFonts w:ascii="Times New Roman" w:eastAsia="Times New Roman" w:hAnsi="Times New Roman" w:cs="Times New Roman"/>
          <w:sz w:val="24"/>
          <w:szCs w:val="24"/>
        </w:rPr>
        <w:lastRenderedPageBreak/>
        <w:t xml:space="preserve">соответствующих народных комиссариатов внутренних дел и их местных органов милиции. </w:t>
      </w:r>
    </w:p>
    <w:p w14:paraId="00000023" w14:textId="77777777" w:rsidR="00C937FF" w:rsidRDefault="00C937FF">
      <w:pPr>
        <w:spacing w:line="240" w:lineRule="auto"/>
        <w:jc w:val="right"/>
        <w:rPr>
          <w:rFonts w:ascii="Times New Roman" w:eastAsia="Times New Roman" w:hAnsi="Times New Roman" w:cs="Times New Roman"/>
          <w:sz w:val="24"/>
          <w:szCs w:val="24"/>
        </w:rPr>
      </w:pPr>
    </w:p>
    <w:p w14:paraId="00000024" w14:textId="77777777" w:rsidR="00C937FF" w:rsidRDefault="00C937FF">
      <w:pPr>
        <w:spacing w:line="240" w:lineRule="auto"/>
        <w:jc w:val="right"/>
        <w:rPr>
          <w:rFonts w:ascii="Times New Roman" w:eastAsia="Times New Roman" w:hAnsi="Times New Roman" w:cs="Times New Roman"/>
          <w:sz w:val="24"/>
          <w:szCs w:val="24"/>
        </w:rPr>
      </w:pPr>
    </w:p>
    <w:p w14:paraId="00000025" w14:textId="77777777" w:rsidR="00C937FF" w:rsidRDefault="00321D95">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Председатель ЦИК Союза ССР</w:t>
      </w:r>
    </w:p>
    <w:p w14:paraId="00000026" w14:textId="77777777" w:rsidR="00C937FF" w:rsidRDefault="00321D95">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М.КАЛИНИН</w:t>
      </w:r>
    </w:p>
    <w:p w14:paraId="00000027" w14:textId="77777777" w:rsidR="00C937FF" w:rsidRDefault="00C937FF">
      <w:pPr>
        <w:spacing w:line="240" w:lineRule="auto"/>
        <w:jc w:val="right"/>
        <w:rPr>
          <w:rFonts w:ascii="Times New Roman" w:eastAsia="Times New Roman" w:hAnsi="Times New Roman" w:cs="Times New Roman"/>
          <w:sz w:val="24"/>
          <w:szCs w:val="24"/>
        </w:rPr>
      </w:pPr>
    </w:p>
    <w:p w14:paraId="00000028" w14:textId="77777777" w:rsidR="00C937FF" w:rsidRDefault="00321D95">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Председатель СНК Союза ССР</w:t>
      </w:r>
    </w:p>
    <w:p w14:paraId="00000029" w14:textId="77777777" w:rsidR="00C937FF" w:rsidRDefault="00321D95">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А.РЫКОВ</w:t>
      </w:r>
    </w:p>
    <w:p w14:paraId="0000002A" w14:textId="77777777" w:rsidR="00C937FF" w:rsidRDefault="00C937FF">
      <w:pPr>
        <w:spacing w:line="240" w:lineRule="auto"/>
        <w:jc w:val="right"/>
        <w:rPr>
          <w:rFonts w:ascii="Times New Roman" w:eastAsia="Times New Roman" w:hAnsi="Times New Roman" w:cs="Times New Roman"/>
          <w:sz w:val="24"/>
          <w:szCs w:val="24"/>
        </w:rPr>
      </w:pPr>
    </w:p>
    <w:p w14:paraId="0000002B" w14:textId="77777777" w:rsidR="00C937FF" w:rsidRDefault="00321D95">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Секретарь ЦИК Союза ССР</w:t>
      </w:r>
    </w:p>
    <w:p w14:paraId="0000002C" w14:textId="77777777" w:rsidR="00C937FF" w:rsidRDefault="00321D95">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А.ЕНУКИДЗЕ</w:t>
      </w:r>
    </w:p>
    <w:p w14:paraId="0000002D" w14:textId="77777777" w:rsidR="00C937FF" w:rsidRDefault="00C937FF">
      <w:pPr>
        <w:spacing w:before="240" w:line="240" w:lineRule="auto"/>
        <w:ind w:firstLine="540"/>
        <w:jc w:val="both"/>
        <w:rPr>
          <w:rFonts w:ascii="Times New Roman" w:eastAsia="Times New Roman" w:hAnsi="Times New Roman" w:cs="Times New Roman"/>
          <w:sz w:val="24"/>
          <w:szCs w:val="24"/>
        </w:rPr>
      </w:pPr>
    </w:p>
    <w:p w14:paraId="0000002E" w14:textId="77777777" w:rsidR="00C937FF" w:rsidRDefault="00C937FF">
      <w:pPr>
        <w:rPr>
          <w:rFonts w:ascii="Times New Roman" w:eastAsia="Times New Roman" w:hAnsi="Times New Roman" w:cs="Times New Roman"/>
          <w:sz w:val="24"/>
          <w:szCs w:val="24"/>
        </w:rPr>
      </w:pPr>
    </w:p>
    <w:sectPr w:rsidR="00C937FF">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7FF"/>
    <w:rsid w:val="00321D95"/>
    <w:rsid w:val="00C937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7C5809-D9E2-40B7-AB66-2D481734B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748</Words>
  <Characters>4269</Characters>
  <Application>Microsoft Office Word</Application>
  <DocSecurity>0</DocSecurity>
  <Lines>35</Lines>
  <Paragraphs>10</Paragraphs>
  <ScaleCrop>false</ScaleCrop>
  <Company/>
  <LinksUpToDate>false</LinksUpToDate>
  <CharactersWithSpaces>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2021-04-14T10:36:00Z</dcterms:created>
  <dcterms:modified xsi:type="dcterms:W3CDTF">2021-04-14T10:36:00Z</dcterms:modified>
</cp:coreProperties>
</file>