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288" w:rsidRPr="000B230A" w:rsidRDefault="00F10288" w:rsidP="00F10288">
      <w:pPr>
        <w:rPr>
          <w:rFonts w:ascii="Times New Roman" w:hAnsi="Times New Roman"/>
          <w:sz w:val="32"/>
          <w:szCs w:val="24"/>
        </w:rPr>
      </w:pPr>
      <w:r w:rsidRPr="000B230A">
        <w:rPr>
          <w:rFonts w:ascii="Times New Roman" w:hAnsi="Times New Roman"/>
          <w:sz w:val="32"/>
          <w:szCs w:val="24"/>
        </w:rPr>
        <w:t>Городская Ролевая игра Тайный Город 2014.</w:t>
      </w:r>
    </w:p>
    <w:p w:rsidR="00F10288" w:rsidRPr="000B230A" w:rsidRDefault="00F10288" w:rsidP="00F10288">
      <w:pPr>
        <w:rPr>
          <w:rFonts w:ascii="Times New Roman" w:hAnsi="Times New Roman"/>
          <w:b/>
          <w:sz w:val="28"/>
          <w:szCs w:val="24"/>
          <w:u w:val="single"/>
        </w:rPr>
      </w:pPr>
      <w:r w:rsidRPr="000B230A">
        <w:rPr>
          <w:rFonts w:ascii="Times New Roman" w:hAnsi="Times New Roman"/>
          <w:b/>
          <w:sz w:val="28"/>
          <w:szCs w:val="24"/>
          <w:u w:val="single"/>
        </w:rPr>
        <w:t>Правила по боевым взаимодействиям.</w:t>
      </w:r>
    </w:p>
    <w:p w:rsidR="00F10288" w:rsidRPr="00A92050" w:rsidRDefault="00F10288" w:rsidP="00F10288">
      <w:pPr>
        <w:rPr>
          <w:rFonts w:ascii="Times New Roman" w:hAnsi="Times New Roman"/>
          <w:sz w:val="24"/>
          <w:szCs w:val="24"/>
        </w:rPr>
      </w:pPr>
    </w:p>
    <w:p w:rsidR="00F10288" w:rsidRPr="00A92050" w:rsidRDefault="00F10288" w:rsidP="00F10288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4"/>
        </w:rPr>
      </w:pPr>
      <w:r w:rsidRPr="00A92050">
        <w:rPr>
          <w:rFonts w:ascii="Times New Roman" w:hAnsi="Times New Roman"/>
          <w:b/>
          <w:sz w:val="28"/>
          <w:szCs w:val="24"/>
        </w:rPr>
        <w:t>Общие положения.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>Боевые взаимодействия на Городской Ролевой Игре Тайный Город 201</w:t>
      </w:r>
      <w:r w:rsidRPr="00BD21DB">
        <w:rPr>
          <w:rFonts w:ascii="Times New Roman" w:hAnsi="Times New Roman"/>
          <w:sz w:val="24"/>
          <w:szCs w:val="24"/>
        </w:rPr>
        <w:t>4</w:t>
      </w:r>
      <w:r w:rsidRPr="00A92050">
        <w:rPr>
          <w:rFonts w:ascii="Times New Roman" w:hAnsi="Times New Roman"/>
          <w:sz w:val="24"/>
          <w:szCs w:val="24"/>
        </w:rPr>
        <w:t xml:space="preserve"> (далее – ТГ), а также допуск игрового вооружения, происходят по правилам, описанным ниже.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>Данные Правила дополняют Основные правила ТГ.</w:t>
      </w:r>
    </w:p>
    <w:p w:rsidR="00F10288" w:rsidRPr="005327E4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Игроки в боевых взаимодействиях могут использовать только допущенное до игры оружие, соответствующим образом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промаркированое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. см. Правила по допуску оружия.</w:t>
      </w:r>
    </w:p>
    <w:p w:rsidR="00F10288" w:rsidRPr="005327E4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боевых взаимодействиях могут участвовать только игроки, находящиеся в игре, т.е. одевшие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бейдж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Запрещено заявлять боевое взаимодействие, если один из персонажей не находится в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бейдже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10288" w:rsidRPr="00411EBE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411EBE">
        <w:rPr>
          <w:rFonts w:ascii="Times New Roman" w:eastAsia="Times New Roman" w:hAnsi="Times New Roman"/>
          <w:sz w:val="24"/>
          <w:szCs w:val="24"/>
          <w:lang w:eastAsia="ru-RU"/>
        </w:rPr>
        <w:t>Игрок не может вступить в боевое взаимодействие, если он узнал о нем не игровыми методами.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Игрок, вступивший в боевое взаимодействие должен осознавать, что подобное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действие может повлечь травму</w:t>
      </w: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, не наносить чрезмерно сильных ударов по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неодоспешенным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игрокам и в незащищенные места, избегать попадания в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непоражаемые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зоны (</w:t>
      </w:r>
      <w:proofErr w:type="gram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см</w:t>
      </w:r>
      <w:proofErr w:type="gram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. раздел 3 Поражаемые зоны), в случае, если противник не защищается - только обозначить удар/удары. Мастера будут наказывать игроков, стиль ведения боя которых ведет к потенциальным травмам противника.</w:t>
      </w:r>
    </w:p>
    <w:p w:rsidR="00F10288" w:rsidRPr="008045D8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нанесения травмы (умышленной или неумышленной) игрок обязан выйти из игры. Степень его вины и наказание определяет мастер по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боевке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, главный мастер или лица их замещающие. 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Изначально у каждого персонажа на игре </w:t>
      </w:r>
      <w:r w:rsidRPr="00A92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1 </w:t>
      </w:r>
      <w:proofErr w:type="spellStart"/>
      <w:r w:rsidRPr="00A92050">
        <w:rPr>
          <w:rFonts w:ascii="Times New Roman" w:eastAsia="Times New Roman" w:hAnsi="Times New Roman"/>
          <w:b/>
          <w:sz w:val="24"/>
          <w:szCs w:val="24"/>
          <w:lang w:eastAsia="ru-RU"/>
        </w:rPr>
        <w:t>хит-пойнт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. Дополнительно к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хит-пойнтам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существует система ранений:</w:t>
      </w:r>
    </w:p>
    <w:p w:rsidR="00F10288" w:rsidRPr="00A92050" w:rsidRDefault="00F10288" w:rsidP="00F10288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b/>
          <w:sz w:val="24"/>
          <w:szCs w:val="24"/>
        </w:rPr>
        <w:t xml:space="preserve">Легкое ранение. </w:t>
      </w:r>
      <w:r w:rsidRPr="00A92050">
        <w:rPr>
          <w:rFonts w:ascii="Times New Roman" w:hAnsi="Times New Roman"/>
          <w:sz w:val="24"/>
          <w:szCs w:val="24"/>
        </w:rPr>
        <w:t>Появляется в результате магических (</w:t>
      </w:r>
      <w:proofErr w:type="gramStart"/>
      <w:r w:rsidRPr="00A92050">
        <w:rPr>
          <w:rFonts w:ascii="Times New Roman" w:hAnsi="Times New Roman"/>
          <w:sz w:val="24"/>
          <w:szCs w:val="24"/>
        </w:rPr>
        <w:t>см</w:t>
      </w:r>
      <w:proofErr w:type="gramEnd"/>
      <w:r w:rsidRPr="00A92050">
        <w:rPr>
          <w:rFonts w:ascii="Times New Roman" w:hAnsi="Times New Roman"/>
          <w:sz w:val="24"/>
          <w:szCs w:val="24"/>
        </w:rPr>
        <w:t>. Правила по магии, артефактам и зельям) или физических (попадание в конечность или контузия от взрыва) воздействий. Обозначается попаданием оружия ближнего боя в конечность (рука или нога), отыгрывается игнорированием пораженной конечности. Два легких ранения приводят к Тяжелому ранению.</w:t>
      </w:r>
    </w:p>
    <w:p w:rsidR="00F10288" w:rsidRPr="00A92050" w:rsidRDefault="00F10288" w:rsidP="00F10288">
      <w:pPr>
        <w:pStyle w:val="a3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b/>
          <w:sz w:val="24"/>
          <w:szCs w:val="24"/>
        </w:rPr>
        <w:t>Тяжелое ранение.</w:t>
      </w:r>
      <w:r w:rsidRPr="00A92050">
        <w:rPr>
          <w:rFonts w:ascii="Times New Roman" w:hAnsi="Times New Roman"/>
          <w:sz w:val="24"/>
          <w:szCs w:val="24"/>
        </w:rPr>
        <w:t xml:space="preserve"> Появляется в результате магических (</w:t>
      </w:r>
      <w:proofErr w:type="gramStart"/>
      <w:r w:rsidRPr="00A92050">
        <w:rPr>
          <w:rFonts w:ascii="Times New Roman" w:hAnsi="Times New Roman"/>
          <w:sz w:val="24"/>
          <w:szCs w:val="24"/>
        </w:rPr>
        <w:t>см</w:t>
      </w:r>
      <w:proofErr w:type="gramEnd"/>
      <w:r w:rsidRPr="00A92050">
        <w:rPr>
          <w:rFonts w:ascii="Times New Roman" w:hAnsi="Times New Roman"/>
          <w:sz w:val="24"/>
          <w:szCs w:val="24"/>
        </w:rPr>
        <w:t xml:space="preserve">. Правила по магии, артефактам и зельям) или физических (попадание в корпус, 2 легких ранения, попадание в зону взрыва) воздействий. При тяжелом ранении игрок садится на корточки и не может проводить активные действия, кроме произнесения слов и фраз, активации простых артефактов (Дырка Жизни и т.д.). После нанесения любого ранения в состоянии </w:t>
      </w:r>
      <w:r>
        <w:rPr>
          <w:rFonts w:ascii="Times New Roman" w:hAnsi="Times New Roman"/>
          <w:sz w:val="24"/>
          <w:szCs w:val="24"/>
        </w:rPr>
        <w:t>Тяжелого Ранения</w:t>
      </w:r>
      <w:r w:rsidRPr="00A92050">
        <w:rPr>
          <w:rFonts w:ascii="Times New Roman" w:hAnsi="Times New Roman"/>
          <w:sz w:val="24"/>
          <w:szCs w:val="24"/>
        </w:rPr>
        <w:t xml:space="preserve"> наступает Смерть.</w:t>
      </w:r>
    </w:p>
    <w:p w:rsidR="00F10288" w:rsidRDefault="00F10288" w:rsidP="00F10288">
      <w:pPr>
        <w:ind w:left="708"/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lastRenderedPageBreak/>
        <w:t xml:space="preserve">От различных видов </w:t>
      </w:r>
      <w:proofErr w:type="gramStart"/>
      <w:r w:rsidRPr="00A92050">
        <w:rPr>
          <w:rFonts w:ascii="Times New Roman" w:hAnsi="Times New Roman"/>
          <w:sz w:val="24"/>
          <w:szCs w:val="24"/>
        </w:rPr>
        <w:t>повреждений</w:t>
      </w:r>
      <w:proofErr w:type="gramEnd"/>
      <w:r w:rsidRPr="00A92050">
        <w:rPr>
          <w:rFonts w:ascii="Times New Roman" w:hAnsi="Times New Roman"/>
          <w:sz w:val="24"/>
          <w:szCs w:val="24"/>
        </w:rPr>
        <w:t xml:space="preserve"> возможно дополнительно защититься с помощью магических воздействий или дополнительной защиты (бронежилеты, доспехи и т.д.).</w:t>
      </w:r>
    </w:p>
    <w:p w:rsidR="00F10288" w:rsidRPr="00A92050" w:rsidRDefault="00F10288" w:rsidP="00F10288">
      <w:pPr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8223C">
        <w:rPr>
          <w:rFonts w:ascii="Times New Roman" w:hAnsi="Times New Roman"/>
          <w:b/>
          <w:sz w:val="24"/>
          <w:szCs w:val="24"/>
        </w:rPr>
        <w:t>В случае Смерти</w:t>
      </w:r>
      <w:r>
        <w:rPr>
          <w:rFonts w:ascii="Times New Roman" w:hAnsi="Times New Roman"/>
          <w:sz w:val="24"/>
          <w:szCs w:val="24"/>
        </w:rPr>
        <w:t xml:space="preserve"> игрок обязан подойти к ближайшему мастеру, не занятому в игровой ситуации и сообщить о Смерти своего персонажа. Если другого мастера нет, то следует подождать окончания игровой ситуации и обратиться к мастеру повторно.</w:t>
      </w:r>
    </w:p>
    <w:p w:rsidR="00F10288" w:rsidRPr="00A92050" w:rsidRDefault="00F10288" w:rsidP="00F10288">
      <w:pPr>
        <w:pStyle w:val="a3"/>
        <w:numPr>
          <w:ilvl w:val="0"/>
          <w:numId w:val="1"/>
        </w:numPr>
        <w:rPr>
          <w:rFonts w:ascii="Times New Roman" w:hAnsi="Times New Roman"/>
          <w:b/>
          <w:sz w:val="28"/>
          <w:szCs w:val="24"/>
        </w:rPr>
      </w:pPr>
      <w:r w:rsidRPr="00A92050">
        <w:rPr>
          <w:rFonts w:ascii="Times New Roman" w:hAnsi="Times New Roman"/>
          <w:b/>
          <w:sz w:val="28"/>
          <w:szCs w:val="24"/>
        </w:rPr>
        <w:t>Допуск вооружения на игру.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оружие перед началом игры проверяется мастером по боевым взаимодействиям или его помощниками и в обязательном порядке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чипуется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. Не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очипованное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оружие к игре не допускается, попадания таким оружием не засчитывается, про игрока с таким оружием нужно сообщить ближайшему мастеру. За использование не допущенного оружия игрок удаляется с игры.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Необходимо учитывать, что на игре будет большое количество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неодоспешенных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и слабо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одоспешенных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людей, поэтому мастера имеют право не допустить на игру откровенно </w:t>
      </w:r>
      <w:proofErr w:type="spell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травмоопасные</w:t>
      </w:r>
      <w:proofErr w:type="spellEnd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предметы.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Каждый игрок обязан носить при себе защитные очки, выдерживающие попадание пластикового шара диаметров 6 мм на скорости 1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0 м/</w:t>
      </w:r>
      <w:proofErr w:type="gramStart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proofErr w:type="gramEnd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Каждый игрок, носящий дистанционное оружие, обязан иметь при себе две пары защитных очков.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822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оружии присутствует два чипа.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Первый выдает мастер по </w:t>
      </w:r>
      <w:proofErr w:type="spellStart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боевке</w:t>
      </w:r>
      <w:proofErr w:type="spellEnd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. Он означает, что оружие соответствует требованиям безопасности. Он неотчуждаем от предмета. Второй чип указывает на то, что оружие куплено и является боевым.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Чип на боевое оружие отчуждается, само оружие – нет.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8223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Бронежилетом или доспехом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является конструктивно сходная с оригиналом модель защитного вооружения, надетая на игрока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Чипуется</w:t>
      </w:r>
      <w:proofErr w:type="spellEnd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индивидуально, в зависимости от пред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варительной 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заявки и внешнего вида.</w:t>
      </w:r>
    </w:p>
    <w:p w:rsidR="00F10288" w:rsidRPr="00D8223C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b/>
          <w:sz w:val="24"/>
          <w:szCs w:val="24"/>
        </w:rPr>
      </w:pPr>
      <w:r w:rsidRPr="00D8223C">
        <w:rPr>
          <w:rFonts w:ascii="Times New Roman" w:hAnsi="Times New Roman"/>
          <w:b/>
          <w:sz w:val="24"/>
          <w:szCs w:val="24"/>
        </w:rPr>
        <w:t>Требования к антуражу.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Игроку </w:t>
      </w:r>
      <w:proofErr w:type="spellStart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чипуется</w:t>
      </w:r>
      <w:proofErr w:type="spellEnd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(допускается) то оружие, которое характерно для выбранного им персонажа.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D8223C">
        <w:rPr>
          <w:rFonts w:ascii="Times New Roman" w:hAnsi="Times New Roman"/>
          <w:b/>
          <w:sz w:val="24"/>
          <w:szCs w:val="24"/>
        </w:rPr>
        <w:t>Контактное вооружение</w:t>
      </w:r>
      <w:r w:rsidRPr="00A92050">
        <w:rPr>
          <w:rFonts w:ascii="Times New Roman" w:hAnsi="Times New Roman"/>
          <w:sz w:val="24"/>
          <w:szCs w:val="24"/>
        </w:rPr>
        <w:t>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На игру допускается контактное оружие из следующих материалов: текстолит, дерево, пластмасса, резина, кожа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</w:t>
      </w:r>
      <w:proofErr w:type="spellStart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протектированное</w:t>
      </w:r>
      <w:proofErr w:type="spellEnd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оружие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Оружие должно соответствовать требованиям безопасности: не иметь режущих граней и колющих элементов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Предельно допустимая масса контактного оружия – 1000 г для одноручного и 1500 г для 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дву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ручного.</w:t>
      </w:r>
    </w:p>
    <w:p w:rsidR="00F10288" w:rsidRPr="004201D4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Предельная длина кулуарного оружия – 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3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0 см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10288" w:rsidRPr="00411EBE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411EBE">
        <w:rPr>
          <w:rFonts w:ascii="Times New Roman" w:eastAsia="Times New Roman" w:hAnsi="Times New Roman"/>
          <w:bCs/>
          <w:sz w:val="24"/>
          <w:szCs w:val="24"/>
          <w:lang w:eastAsia="ru-RU"/>
        </w:rPr>
        <w:t>На игру не допускается древковое вооружение, по причине несоответствия духу игры и текущей ситуации во вселенной «Тайного Города». Возможен допуск древкового вооружения только в качестве антуража для совершения игровых действий.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игру допускается клинковое </w:t>
      </w:r>
      <w:proofErr w:type="spellStart"/>
      <w:r w:rsidRPr="00A92050">
        <w:rPr>
          <w:rFonts w:ascii="Times New Roman" w:eastAsia="Times New Roman" w:hAnsi="Times New Roman"/>
          <w:b/>
          <w:sz w:val="24"/>
          <w:szCs w:val="24"/>
          <w:lang w:eastAsia="ru-RU"/>
        </w:rPr>
        <w:t>стеклотексталитовое</w:t>
      </w:r>
      <w:proofErr w:type="spellEnd"/>
      <w:r w:rsidRPr="00A920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оружие</w:t>
      </w: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, соответствующее следующим требованиям: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Радиус закругления острия клинка не менее 10 мм. Для сабель, шпаг и некоторых других видов оружия он может быть меньше вследствие конструктивных особенностей, но в любом другом случае острие должно быть аккуратно скруглено и не иметь острых ребер и углов.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Режущая кромка клинка не тоньше 6 мм.</w:t>
      </w:r>
    </w:p>
    <w:p w:rsidR="00F10288" w:rsidRPr="0048739D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>Вес для ножей и кинжалов должен быть не более 700 грамм.</w:t>
      </w:r>
    </w:p>
    <w:p w:rsidR="00F10288" w:rsidRPr="00411EBE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411EBE">
        <w:rPr>
          <w:rFonts w:ascii="Times New Roman" w:eastAsia="Times New Roman" w:hAnsi="Times New Roman"/>
          <w:sz w:val="24"/>
          <w:szCs w:val="24"/>
          <w:lang w:eastAsia="ru-RU"/>
        </w:rPr>
        <w:t>Вооружение не должно иметь визуальных повреждений.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На игру допускается </w:t>
      </w:r>
      <w:proofErr w:type="spellStart"/>
      <w:r w:rsidRPr="000B230A">
        <w:rPr>
          <w:rFonts w:ascii="Times New Roman" w:eastAsia="Times New Roman" w:hAnsi="Times New Roman"/>
          <w:b/>
          <w:sz w:val="24"/>
          <w:szCs w:val="24"/>
          <w:lang w:eastAsia="ru-RU"/>
        </w:rPr>
        <w:t>Протектированное</w:t>
      </w:r>
      <w:proofErr w:type="spellEnd"/>
      <w:r w:rsidRPr="000B230A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оружие</w:t>
      </w:r>
      <w:r w:rsidRPr="00A92050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ПО), соответствующее следующим требованиям:</w:t>
      </w:r>
      <w:proofErr w:type="gramEnd"/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К применению допускается исключительно ПО – оружия, изготовленного из прочного и гибкого сердечника, заключённого в толстый кожух из лёгкого и прочного Эластичного </w:t>
      </w:r>
      <w:proofErr w:type="spell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Пенополимера</w:t>
      </w:r>
      <w:proofErr w:type="spell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(далее ЭП) и покрытого сверху окрашенным эластичным покрытием.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Все применяемое на игре ПО должно быть выполнено аккуратно и эстетично.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Style w:val="apple-converted-space"/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ПО должно быть </w:t>
      </w:r>
      <w:proofErr w:type="spell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обмягчено</w:t>
      </w:r>
      <w:proofErr w:type="spell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ЭП полностью, включая гарды и яблоки мечей, а так же древка и рукояти топоров, булав и молотов.</w:t>
      </w:r>
      <w:r w:rsidRPr="00A92050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ЭП, </w:t>
      </w:r>
      <w:proofErr w:type="gram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которым</w:t>
      </w:r>
      <w:proofErr w:type="gram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обмягчено</w:t>
      </w:r>
      <w:proofErr w:type="spell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ПО, не должен превышать по твёрдости стандартную туристическую пенку.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Слои ЭП должны быть хорошо склеены между собой. В случае</w:t>
      </w:r>
      <w:proofErr w:type="gram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,</w:t>
      </w:r>
      <w:proofErr w:type="gram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если на рубящей кромке ПО прощупываются не склеенные между собой слои – такое ПО не допускается.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На любом участке рабочих частей оружия твёрдые детали внутреннего каркаса не должны чётко прощупываться при лёгком нажатии на поверхность </w:t>
      </w:r>
      <w:proofErr w:type="gram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ПО</w:t>
      </w:r>
      <w:proofErr w:type="gram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Клинки должны быть гибкими и прочными – клинок метровой длины должен выдерживать сильное изгибание (до 45 градусов или 30 см на метр длины) без треска в стержне и самостоятельно возвращаться в первоначальное состояние.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Кожух из ЭП на ударных частях клинка (рубящих кромках) должен быть не менее 1,5 см толщиной. На не предназначенных для удара частях оружия слой ЭП может быть тоньше.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0B230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Дистанционное оружие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На игру допускается пружинное, газобаллонное и электроприводное оружие, приспособленное для стрельбы пластмассовыми шариками (</w:t>
      </w:r>
      <w:proofErr w:type="gramStart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ВВ</w:t>
      </w:r>
      <w:proofErr w:type="gramEnd"/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) калибра 6 мм и с максимальной скоростью вылета пули из ствола 1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Pr="00D34E42">
        <w:rPr>
          <w:rFonts w:ascii="Times New Roman" w:eastAsia="Times New Roman" w:hAnsi="Times New Roman"/>
          <w:bCs/>
          <w:sz w:val="24"/>
          <w:szCs w:val="24"/>
          <w:lang w:eastAsia="ru-RU"/>
        </w:rPr>
        <w:t>0 м/с</w:t>
      </w:r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. </w:t>
      </w:r>
      <w:proofErr w:type="spellStart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>Страйкбольное</w:t>
      </w:r>
      <w:proofErr w:type="spellEnd"/>
      <w:r w:rsidRPr="00A92050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оружие проверяется перед игрой, в том числе и на владельце.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На игру допускается </w:t>
      </w:r>
      <w:r w:rsidRPr="000B230A">
        <w:rPr>
          <w:rFonts w:ascii="Times New Roman" w:hAnsi="Times New Roman"/>
          <w:b/>
          <w:sz w:val="24"/>
          <w:szCs w:val="24"/>
        </w:rPr>
        <w:t xml:space="preserve">оружие </w:t>
      </w:r>
      <w:r w:rsidRPr="000B230A">
        <w:rPr>
          <w:rFonts w:ascii="Times New Roman" w:hAnsi="Times New Roman"/>
          <w:b/>
          <w:sz w:val="24"/>
          <w:szCs w:val="24"/>
          <w:lang w:val="en-US"/>
        </w:rPr>
        <w:t>NERF</w:t>
      </w:r>
      <w:r w:rsidRPr="00A92050">
        <w:rPr>
          <w:rFonts w:ascii="Times New Roman" w:hAnsi="Times New Roman"/>
          <w:sz w:val="24"/>
          <w:szCs w:val="24"/>
        </w:rPr>
        <w:t>.</w:t>
      </w:r>
    </w:p>
    <w:p w:rsidR="00F10288" w:rsidRPr="00411EBE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411EBE"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Использование на игре оружия </w:t>
      </w:r>
      <w:r w:rsidRPr="00411EBE">
        <w:rPr>
          <w:rFonts w:ascii="Times New Roman" w:eastAsia="Times New Roman" w:hAnsi="Times New Roman"/>
          <w:sz w:val="24"/>
          <w:szCs w:val="24"/>
          <w:lang w:val="en-US" w:eastAsia="ru-RU"/>
        </w:rPr>
        <w:t>NERF</w:t>
      </w:r>
      <w:r w:rsidRPr="00411EBE">
        <w:rPr>
          <w:rFonts w:ascii="Times New Roman" w:eastAsia="Times New Roman" w:hAnsi="Times New Roman"/>
          <w:sz w:val="24"/>
          <w:szCs w:val="24"/>
          <w:lang w:eastAsia="ru-RU"/>
        </w:rPr>
        <w:t xml:space="preserve"> допускается исключительно при использовании </w:t>
      </w:r>
      <w:r w:rsidRPr="00411EBE">
        <w:rPr>
          <w:rFonts w:ascii="Times New Roman" w:hAnsi="Times New Roman"/>
          <w:sz w:val="24"/>
          <w:szCs w:val="24"/>
          <w:shd w:val="clear" w:color="auto" w:fill="FFFFFF"/>
        </w:rPr>
        <w:t>в качестве снаряда только снаряды "NERF" фабричного производства.</w:t>
      </w:r>
    </w:p>
    <w:p w:rsidR="00F10288" w:rsidRPr="00A92050" w:rsidRDefault="00F10288" w:rsidP="00F10288">
      <w:pPr>
        <w:pStyle w:val="a3"/>
        <w:numPr>
          <w:ilvl w:val="2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t xml:space="preserve"> На игру допускается </w:t>
      </w:r>
      <w:r w:rsidRPr="000B230A">
        <w:rPr>
          <w:rFonts w:ascii="Times New Roman" w:hAnsi="Times New Roman"/>
          <w:b/>
          <w:sz w:val="24"/>
          <w:szCs w:val="24"/>
        </w:rPr>
        <w:t>метательное оружие</w:t>
      </w:r>
      <w:r w:rsidRPr="00A92050">
        <w:rPr>
          <w:rFonts w:ascii="Times New Roman" w:hAnsi="Times New Roman"/>
          <w:sz w:val="24"/>
          <w:szCs w:val="24"/>
        </w:rPr>
        <w:t>.</w:t>
      </w:r>
    </w:p>
    <w:p w:rsidR="00F10288" w:rsidRPr="00A92050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Всё метательное оружие должно быть предельно лёгким и мягким.</w:t>
      </w:r>
    </w:p>
    <w:p w:rsidR="00F10288" w:rsidRPr="005A3F5F" w:rsidRDefault="00F10288" w:rsidP="00F10288">
      <w:pPr>
        <w:pStyle w:val="a3"/>
        <w:numPr>
          <w:ilvl w:val="3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Метательное оружие не должно иметь в своей основе ЖЁСТКОГО стержня.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Использование на игре </w:t>
      </w:r>
      <w:r w:rsidRPr="000B230A">
        <w:rPr>
          <w:rFonts w:ascii="Times New Roman" w:hAnsi="Times New Roman"/>
          <w:b/>
          <w:sz w:val="24"/>
          <w:szCs w:val="24"/>
          <w:shd w:val="clear" w:color="auto" w:fill="FFFFFF"/>
        </w:rPr>
        <w:t>прочего оружия</w:t>
      </w:r>
      <w:r w:rsidRPr="00A92050">
        <w:rPr>
          <w:rFonts w:ascii="Times New Roman" w:hAnsi="Times New Roman"/>
          <w:sz w:val="24"/>
          <w:szCs w:val="24"/>
          <w:shd w:val="clear" w:color="auto" w:fill="FFFFFF"/>
        </w:rPr>
        <w:t>, не подходящего ни под одну из приведенных классификаций допускается в индивидуальном порядке при условии предварительной заявки.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Незачипованное</w:t>
      </w:r>
      <w:proofErr w:type="spell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оружие не считается оружием.</w:t>
      </w:r>
    </w:p>
    <w:p w:rsidR="00F10288" w:rsidRPr="00A92050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Мастер может отказать в </w:t>
      </w:r>
      <w:proofErr w:type="spellStart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>чиповке</w:t>
      </w:r>
      <w:proofErr w:type="spellEnd"/>
      <w:r w:rsidRPr="00A92050">
        <w:rPr>
          <w:rFonts w:ascii="Times New Roman" w:hAnsi="Times New Roman"/>
          <w:sz w:val="24"/>
          <w:szCs w:val="24"/>
          <w:shd w:val="clear" w:color="auto" w:fill="FFFFFF"/>
        </w:rPr>
        <w:t xml:space="preserve"> без объяснения причин.</w:t>
      </w:r>
    </w:p>
    <w:p w:rsidR="00F10288" w:rsidRPr="00A92050" w:rsidRDefault="00F10288" w:rsidP="00F10288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A92050">
        <w:rPr>
          <w:rFonts w:ascii="Times New Roman" w:hAnsi="Times New Roman"/>
          <w:b/>
          <w:sz w:val="28"/>
          <w:szCs w:val="24"/>
        </w:rPr>
        <w:t>Поражаемые зоны.</w:t>
      </w:r>
    </w:p>
    <w:p w:rsidR="00F10288" w:rsidRPr="005A3F5F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proofErr w:type="spellStart"/>
      <w:r w:rsidRPr="005A3F5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Непоражаемые</w:t>
      </w:r>
      <w:proofErr w:type="spellEnd"/>
      <w:r w:rsidRPr="005A3F5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зоны</w:t>
      </w:r>
      <w:r w:rsidRPr="005A3F5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5A3F5F">
        <w:rPr>
          <w:rFonts w:ascii="Times New Roman" w:hAnsi="Times New Roman"/>
          <w:sz w:val="24"/>
          <w:szCs w:val="24"/>
          <w:shd w:val="clear" w:color="auto" w:fill="FFFFFF"/>
        </w:rPr>
        <w:t>голова, кисти рук, стопы, шея, область паха.</w:t>
      </w:r>
    </w:p>
    <w:p w:rsidR="00F10288" w:rsidRPr="005A3F5F" w:rsidRDefault="00F10288" w:rsidP="00F10288">
      <w:pPr>
        <w:pStyle w:val="a3"/>
        <w:numPr>
          <w:ilvl w:val="1"/>
          <w:numId w:val="1"/>
        </w:numPr>
        <w:rPr>
          <w:rFonts w:ascii="Times New Roman" w:hAnsi="Times New Roman"/>
          <w:sz w:val="24"/>
          <w:szCs w:val="24"/>
        </w:rPr>
      </w:pPr>
      <w:r w:rsidRPr="005A3F5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Запрещено</w:t>
      </w:r>
      <w:r w:rsidRPr="005A3F5F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использование борцовских приемов, а также приемов рукопашного боя.</w:t>
      </w:r>
    </w:p>
    <w:p w:rsidR="00FF4068" w:rsidRDefault="00FF4068"/>
    <w:sectPr w:rsidR="00FF4068" w:rsidSect="00FF40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8C1F67"/>
    <w:multiLevelType w:val="hybridMultilevel"/>
    <w:tmpl w:val="E44A9866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">
    <w:nsid w:val="6E0457A8"/>
    <w:multiLevelType w:val="multilevel"/>
    <w:tmpl w:val="3606F1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F10288"/>
    <w:rsid w:val="009773E1"/>
    <w:rsid w:val="00F10288"/>
    <w:rsid w:val="00FF4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28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288"/>
    <w:pPr>
      <w:ind w:left="720"/>
      <w:contextualSpacing/>
    </w:pPr>
  </w:style>
  <w:style w:type="character" w:customStyle="1" w:styleId="apple-converted-space">
    <w:name w:val="apple-converted-space"/>
    <w:basedOn w:val="a0"/>
    <w:rsid w:val="00F102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DEsigner3</dc:creator>
  <cp:lastModifiedBy>DEsigner3</cp:lastModifiedBy>
  <cp:revision>1</cp:revision>
  <dcterms:created xsi:type="dcterms:W3CDTF">2014-07-29T04:59:00Z</dcterms:created>
  <dcterms:modified xsi:type="dcterms:W3CDTF">2014-07-29T05:45:00Z</dcterms:modified>
</cp:coreProperties>
</file>