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1. Общие положения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1.1.Бои проводятся с учетом количества акцентированных попаданий боевой частью оружия (лезвием клинка) в область поражения противника.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  <w:b/>
          <w:bCs/>
          <w:i/>
          <w:iCs/>
          <w:color w:val="D14F45"/>
        </w:rPr>
      </w:pPr>
      <w:r w:rsidRPr="003E41D7">
        <w:rPr>
          <w:rFonts w:ascii="Times New Roman" w:hAnsi="Times New Roman" w:cs="Times New Roman"/>
          <w:b/>
          <w:bCs/>
          <w:i/>
          <w:iCs/>
          <w:color w:val="D14F45"/>
        </w:rPr>
        <w:t>Важно!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  <w:b/>
          <w:bCs/>
          <w:i/>
          <w:iCs/>
          <w:color w:val="D14F45"/>
        </w:rPr>
      </w:pPr>
      <w:r w:rsidRPr="003E41D7">
        <w:rPr>
          <w:rFonts w:ascii="Times New Roman" w:hAnsi="Times New Roman" w:cs="Times New Roman"/>
          <w:b/>
          <w:bCs/>
          <w:i/>
          <w:iCs/>
          <w:color w:val="D14F45"/>
        </w:rPr>
        <w:t>В область поражения не входят: открытое лицо, пах, стопы, задняя часть шеи,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  <w:b/>
          <w:bCs/>
          <w:i/>
          <w:iCs/>
          <w:color w:val="D14F45"/>
        </w:rPr>
        <w:t>подколенный сгиб.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1.2. Бои проводятся без учета весовых категорий бойцов.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1.3.В судейскую бригаду входят Гофмаршал (главный судья), четыре маршала (судьи), секретарь и представитель комитета по аутетничности.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  <w:b/>
          <w:bCs/>
          <w:i/>
          <w:iCs/>
          <w:color w:val="D14F45"/>
        </w:rPr>
      </w:pPr>
      <w:r w:rsidRPr="003E41D7">
        <w:rPr>
          <w:rFonts w:ascii="Times New Roman" w:hAnsi="Times New Roman" w:cs="Times New Roman"/>
          <w:b/>
          <w:bCs/>
          <w:i/>
          <w:iCs/>
          <w:color w:val="D14F45"/>
        </w:rPr>
        <w:t>Важно!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  <w:b/>
          <w:bCs/>
          <w:i/>
          <w:iCs/>
          <w:color w:val="D14F45"/>
        </w:rPr>
      </w:pPr>
      <w:r w:rsidRPr="003E41D7">
        <w:rPr>
          <w:rFonts w:ascii="Times New Roman" w:hAnsi="Times New Roman" w:cs="Times New Roman"/>
          <w:b/>
          <w:bCs/>
          <w:i/>
          <w:iCs/>
          <w:color w:val="D14F45"/>
        </w:rPr>
        <w:t>В случае возникших разногласий Гофмаршал имеет решающее право голоса.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1.4.Бои данной номинации проводятся на жестком ристалище размером от 7 до 40 м в длину и от 7 до 20 м в ширину. Высота бортов ристалища – от 0,9 м.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1.5.Бой состоит из трех сходов, каждый из которых продолжается до первых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 xml:space="preserve">пяти акцентированных попаданий, но не дольше 1-й минуты. 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1.6.За каждое акцентированное попадание в область поражения противника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бойцу, нанесшему удар, присуждается 1 очко.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1.7.Попадание засчитывается, если оно акцентированное, не вскользь, и если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противник не отразил его защитным действием – защитой щитом или мечом.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1.8.Во время схода ведется подсчет очков, победителем становится тот боец,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который первым набрал нужное количество очков.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1.9.Победителем в бою, становится тот боец, который победил в большем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количестве сходов.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1.10.В случае равного счета после 3х сходов – назначается 4-й сход до 5 очков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1.11.В случае ничейного результата в дополнительном сходе – назначается следующий сход, который длится до преимущества одного из бойцов в 2 очка.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1.12 «Техническая победа» со счетом по раундам 3-0 присуждается одному из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бойцов в следующих случаях: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1.12.1. Если противник отказался от участия до начала поединка, не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явился вовремя по вызову Гофмаршала на ристалище или не успел в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указанное Гофмаршалом время подготовить свое снаряжение к поединку.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Не явившемуся на бой участнику выносится предупреждение (одна Желтая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карточка). В том случае, если боец был отстранен от дальнейшего участия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в боях из-за травмы или дисквалификации, «техническая победа» также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присуждается его противнику.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1.12.2. Если противник не может продолжить бой по причине случайной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травмы.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1.12.3. Если противник получил в ходе боев два предупреждения (две Желтые карточки).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1.12.4. В случае возникновения факторов, препятствующих, по мнению Гофмаршала, продолжению поединка: поломки/неисправности какого- либо из элементов снаряжения (в том числе, меча или щита) и невозможности починить или заменить его в отведенное на это время (не более 1 минуты).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  <w:b/>
          <w:bCs/>
          <w:i/>
          <w:iCs/>
          <w:color w:val="D14F45"/>
        </w:rPr>
      </w:pPr>
      <w:r w:rsidRPr="003E41D7">
        <w:rPr>
          <w:rFonts w:ascii="Times New Roman" w:hAnsi="Times New Roman" w:cs="Times New Roman"/>
          <w:b/>
          <w:bCs/>
          <w:i/>
          <w:iCs/>
          <w:color w:val="D14F45"/>
        </w:rPr>
        <w:t>Важно!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  <w:color w:val="D14F45"/>
        </w:rPr>
      </w:pPr>
      <w:r w:rsidRPr="003E41D7">
        <w:rPr>
          <w:rFonts w:ascii="Times New Roman" w:hAnsi="Times New Roman" w:cs="Times New Roman"/>
          <w:color w:val="D14F45"/>
        </w:rPr>
        <w:t>Если боец не может продолжить бой по причине травмы, полученной вследствие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  <w:color w:val="D14F45"/>
        </w:rPr>
      </w:pPr>
      <w:r w:rsidRPr="003E41D7">
        <w:rPr>
          <w:rFonts w:ascii="Times New Roman" w:hAnsi="Times New Roman" w:cs="Times New Roman"/>
          <w:color w:val="D14F45"/>
        </w:rPr>
        <w:t>нарушения правил его соперником, то нанесший травму боец получает двойное предупреждение (две Желтые карточки) и снимается с участия в поединке. «Техническая победа» присуждается бойцу, против которого были нарушены правила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2. Оружие.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2.1 Параметры оружия для турнирной номинации «Меч-Баклер»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• Длина клинка (от перекрестья до острия) – от 60 до 80 см;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• Длина рукояти (включая перекрестье и навершие) – от 12 до 20 см;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• Вес – от 1300 до 1600 грамм;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• Радиус скругления боевого острия – приблизительно 10 мм (должен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соответствовать радиусу монеты, диаметром 20 мм);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• Толщина рубящей кромки лезвия – скругленная, не менее 2 мм;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2.2 Максимальное измерение баклера (диаметр либо длина) – до 35 см.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lastRenderedPageBreak/>
        <w:t>3. Разрешенные технические действия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3.1.Удары клинком оружия в область поражения противника;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3.2.Парирование щитом или клинком ударов противника;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3.3.Толчки и давление на противника плоскостью баклера или плечом;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3.4.Удары плоскостью баклера;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3.5.Отталкивание клинка, баклера или рук противника плоскостью или кромкой баклера;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3.6.Зацеп баклера противника баклером;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3.7.Отталкивание кромкой баклера в вооруженную руку и корпус (выше пояса и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ниже шеи) противника;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3.8.Наложение баклера на баклер противника.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4. Заперещенные ьехнические действия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4.1.Любые уколы клинком оружия;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4.2.Удары в непоражаемую область противника;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4.3.Удары по упавшему или поднимающемуся противнику;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4.4.Удары по противнику, потерявшему оружие;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4.5.Удары кромкой щита ниже пояса, в голову и в шею противника;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4.6.Удары головой;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4.7.Удары ногами и коленями;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4.8.Подсечки, борцовские броски и захваты;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4.9.Удары руками и локтями;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4.10.Удары перекрестьем и рукоятью оружия;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4.11.Захваты руками и щитом за корпус, голову и конечности противника, а также</w:t>
      </w:r>
    </w:p>
    <w:p w:rsidR="005C7E0E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захваты руками элементов его снаряжения, в т. ч. оружия или щита.</w:t>
      </w:r>
    </w:p>
    <w:p w:rsidR="005C7E0E" w:rsidRDefault="005C7E0E" w:rsidP="005C7E0E">
      <w:pPr>
        <w:pStyle w:val="a3"/>
        <w:rPr>
          <w:rFonts w:ascii="Times New Roman" w:hAnsi="Times New Roman" w:cs="Times New Roman"/>
        </w:rPr>
      </w:pP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5. Управление и контроль боя.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Управление и контроль боев осуществляется с помощью нижеперечисленных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штрафных санкций в зависимости от ситуации на ристалище, действий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бойцов и решения судей.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Замечание – санкция, налагаемая на бойца в ходе одного боя за: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5.1.1. Падение в результате активных атакующих действий его противника,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при условии, что эти действия были совершены в рамках правил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5.1.2. Поломку или выход из строя какого-либо из элементов защитного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снаряжения, которые, по мнению Гофмаршала, не позволяют бойцу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продолжать поединок. В том случае, если эта неисправность была устранена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за определенный Гофмаршалом срок, бой может продолжаться.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5.1.3. Потерю оружия в ходе поединка.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  <w:b/>
          <w:bCs/>
          <w:i/>
          <w:iCs/>
          <w:color w:val="BF5248"/>
        </w:rPr>
      </w:pPr>
      <w:r w:rsidRPr="003E41D7">
        <w:rPr>
          <w:rFonts w:ascii="Times New Roman" w:hAnsi="Times New Roman" w:cs="Times New Roman"/>
          <w:b/>
          <w:bCs/>
          <w:i/>
          <w:iCs/>
          <w:color w:val="BF5248"/>
        </w:rPr>
        <w:t>Важно!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  <w:b/>
          <w:bCs/>
          <w:i/>
          <w:iCs/>
          <w:color w:val="D14F45"/>
        </w:rPr>
      </w:pPr>
      <w:r w:rsidRPr="003E41D7">
        <w:rPr>
          <w:rFonts w:ascii="Times New Roman" w:hAnsi="Times New Roman" w:cs="Times New Roman"/>
          <w:b/>
          <w:bCs/>
          <w:i/>
          <w:iCs/>
          <w:color w:val="D14F45"/>
        </w:rPr>
        <w:t>В случае поломки оружия(т.е. щита или меча) бойца, замечание ему не выносится.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5.1.4. Пассивное ведение боя.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  <w:b/>
          <w:bCs/>
          <w:i/>
          <w:iCs/>
          <w:color w:val="BF5248"/>
        </w:rPr>
      </w:pPr>
      <w:r w:rsidRPr="003E41D7">
        <w:rPr>
          <w:rFonts w:ascii="Times New Roman" w:hAnsi="Times New Roman" w:cs="Times New Roman"/>
          <w:b/>
          <w:bCs/>
          <w:i/>
          <w:iCs/>
          <w:color w:val="BF5248"/>
        </w:rPr>
        <w:t>Важно!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  <w:b/>
          <w:bCs/>
          <w:i/>
          <w:iCs/>
          <w:color w:val="D14F45"/>
        </w:rPr>
      </w:pPr>
      <w:r w:rsidRPr="003E41D7">
        <w:rPr>
          <w:rFonts w:ascii="Times New Roman" w:hAnsi="Times New Roman" w:cs="Times New Roman"/>
          <w:b/>
          <w:bCs/>
          <w:i/>
          <w:iCs/>
          <w:color w:val="D14F45"/>
        </w:rPr>
        <w:t>Пассивным ведением боя считается отказ бойца совершать активные атакующие действия на протяжении длительного периода времени (не менее 30 секунд).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5.1.5. Выход или падение за пределыристалища.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Предупреждение (Желтая карточка) – санкция,налагаемая на бойца за нарушение правил,которая заносится в протокол соревнованийи влияет на рейтинг бойца и его команды. Заодно мероприятие боец может получить две Желтых карточки.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  <w:b/>
          <w:bCs/>
          <w:i/>
          <w:iCs/>
          <w:color w:val="BF5248"/>
        </w:rPr>
      </w:pPr>
      <w:r w:rsidRPr="003E41D7">
        <w:rPr>
          <w:rFonts w:ascii="Times New Roman" w:hAnsi="Times New Roman" w:cs="Times New Roman"/>
          <w:b/>
          <w:bCs/>
          <w:i/>
          <w:iCs/>
          <w:color w:val="BF5248"/>
        </w:rPr>
        <w:t>Важно!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  <w:b/>
          <w:bCs/>
          <w:i/>
          <w:iCs/>
          <w:color w:val="D14F45"/>
        </w:rPr>
      </w:pPr>
      <w:r w:rsidRPr="003E41D7">
        <w:rPr>
          <w:rFonts w:ascii="Times New Roman" w:hAnsi="Times New Roman" w:cs="Times New Roman"/>
          <w:b/>
          <w:bCs/>
          <w:i/>
          <w:iCs/>
          <w:color w:val="D14F45"/>
        </w:rPr>
        <w:t>• Вынесение любого замечания одному из бойцов сопровождается присуждением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  <w:b/>
          <w:bCs/>
          <w:i/>
          <w:iCs/>
          <w:color w:val="D14F45"/>
        </w:rPr>
      </w:pPr>
      <w:r w:rsidRPr="003E41D7">
        <w:rPr>
          <w:rFonts w:ascii="Times New Roman" w:hAnsi="Times New Roman" w:cs="Times New Roman"/>
          <w:b/>
          <w:bCs/>
          <w:i/>
          <w:iCs/>
          <w:color w:val="D14F45"/>
        </w:rPr>
        <w:t>3-х дополнительных очков его противнику.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  <w:b/>
          <w:bCs/>
          <w:i/>
          <w:iCs/>
          <w:color w:val="D14F45"/>
        </w:rPr>
      </w:pPr>
      <w:r w:rsidRPr="003E41D7">
        <w:rPr>
          <w:rFonts w:ascii="Times New Roman" w:hAnsi="Times New Roman" w:cs="Times New Roman"/>
          <w:b/>
          <w:bCs/>
          <w:i/>
          <w:iCs/>
          <w:color w:val="D14F45"/>
        </w:rPr>
        <w:t>• Боец, получивший в ходе одного боя три замечания, автоматически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  <w:b/>
          <w:bCs/>
          <w:i/>
          <w:iCs/>
          <w:color w:val="D14F45"/>
        </w:rPr>
      </w:pPr>
      <w:r w:rsidRPr="003E41D7">
        <w:rPr>
          <w:rFonts w:ascii="Times New Roman" w:hAnsi="Times New Roman" w:cs="Times New Roman"/>
          <w:b/>
          <w:bCs/>
          <w:i/>
          <w:iCs/>
          <w:color w:val="D14F45"/>
        </w:rPr>
        <w:t>проигрывает этот поединок, а его противнику присуждается «чистая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  <w:b/>
          <w:bCs/>
          <w:i/>
          <w:iCs/>
          <w:color w:val="D14F45"/>
        </w:rPr>
      </w:pPr>
      <w:r w:rsidRPr="003E41D7">
        <w:rPr>
          <w:rFonts w:ascii="Times New Roman" w:hAnsi="Times New Roman" w:cs="Times New Roman"/>
          <w:b/>
          <w:bCs/>
          <w:i/>
          <w:iCs/>
          <w:color w:val="D14F45"/>
        </w:rPr>
        <w:t>победа».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  <w:b/>
          <w:bCs/>
          <w:i/>
          <w:iCs/>
          <w:color w:val="D14F45"/>
        </w:rPr>
        <w:t>• Замечания не заносятся в Протокол Турнира и в Персональные Карты бойцов.</w:t>
      </w:r>
    </w:p>
    <w:p w:rsidR="005C7E0E" w:rsidRDefault="005C7E0E" w:rsidP="005C7E0E">
      <w:pPr>
        <w:pStyle w:val="a4"/>
        <w:rPr>
          <w:color w:val="000000"/>
        </w:rPr>
      </w:pP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lastRenderedPageBreak/>
        <w:t>Предупреждение (Желтая карточка) выносится бойцу: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5.2.1. За любое применение запрещенны</w:t>
      </w:r>
      <w:r>
        <w:rPr>
          <w:rFonts w:ascii="Times New Roman" w:hAnsi="Times New Roman" w:cs="Times New Roman"/>
        </w:rPr>
        <w:t xml:space="preserve">х технических действий из главы </w:t>
      </w:r>
      <w:r w:rsidRPr="003E41D7">
        <w:rPr>
          <w:rFonts w:ascii="Times New Roman" w:hAnsi="Times New Roman" w:cs="Times New Roman"/>
        </w:rPr>
        <w:t>«4. ЗАПРЕЩЕННЫЕ технические действия».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5.2.2. За применение дейс</w:t>
      </w:r>
      <w:r>
        <w:rPr>
          <w:rFonts w:ascii="Times New Roman" w:hAnsi="Times New Roman" w:cs="Times New Roman"/>
        </w:rPr>
        <w:t xml:space="preserve">твий, не перечисленных в главе </w:t>
      </w:r>
      <w:r w:rsidRPr="003E41D7">
        <w:rPr>
          <w:rFonts w:ascii="Times New Roman" w:hAnsi="Times New Roman" w:cs="Times New Roman"/>
        </w:rPr>
        <w:t>«3. РАЗРЕШЕННЫЕ технические действия».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5C7E0E" w:rsidRPr="003E41D7" w:rsidRDefault="005C7E0E" w:rsidP="005C7E0E">
      <w:pPr>
        <w:pStyle w:val="a3"/>
        <w:rPr>
          <w:rFonts w:ascii="Times New Roman" w:hAnsi="Times New Roman" w:cs="Times New Roman"/>
          <w:color w:val="000000"/>
        </w:rPr>
      </w:pPr>
      <w:r w:rsidRPr="003E41D7">
        <w:rPr>
          <w:rFonts w:ascii="Times New Roman" w:hAnsi="Times New Roman" w:cs="Times New Roman"/>
          <w:color w:val="000000"/>
        </w:rPr>
        <w:t>5.2.3. За неспортивное поведение, хамство, оскорбления, неценз</w:t>
      </w:r>
      <w:r>
        <w:rPr>
          <w:rFonts w:ascii="Times New Roman" w:hAnsi="Times New Roman" w:cs="Times New Roman"/>
          <w:color w:val="000000"/>
        </w:rPr>
        <w:t>урную</w:t>
      </w:r>
      <w:r w:rsidRPr="003E41D7">
        <w:rPr>
          <w:rFonts w:ascii="Times New Roman" w:hAnsi="Times New Roman" w:cs="Times New Roman"/>
          <w:color w:val="000000"/>
        </w:rPr>
        <w:t>брань, выкрики в адрес судей, бойцов команды-соперника или зрителей.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  <w:color w:val="000000"/>
        </w:rPr>
      </w:pPr>
      <w:r w:rsidRPr="003E41D7">
        <w:rPr>
          <w:rFonts w:ascii="Times New Roman" w:hAnsi="Times New Roman" w:cs="Times New Roman"/>
          <w:color w:val="000000"/>
        </w:rPr>
        <w:t>5.2.4. За начало боя до команды «Бой!».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  <w:color w:val="000000"/>
        </w:rPr>
      </w:pPr>
      <w:r w:rsidRPr="003E41D7">
        <w:rPr>
          <w:rFonts w:ascii="Times New Roman" w:hAnsi="Times New Roman" w:cs="Times New Roman"/>
          <w:color w:val="000000"/>
        </w:rPr>
        <w:t>5.2.5. За продолжение атакующих действий после команды «Стоп бой!».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  <w:color w:val="000000"/>
        </w:rPr>
      </w:pPr>
      <w:r w:rsidRPr="003E41D7">
        <w:rPr>
          <w:rFonts w:ascii="Times New Roman" w:hAnsi="Times New Roman" w:cs="Times New Roman"/>
          <w:color w:val="000000"/>
        </w:rPr>
        <w:t>5.2.6. За игнорирование команд Гофмаршала.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  <w:i/>
          <w:iCs/>
          <w:color w:val="C75247"/>
        </w:rPr>
      </w:pPr>
      <w:r w:rsidRPr="003E41D7">
        <w:rPr>
          <w:rFonts w:ascii="Times New Roman" w:hAnsi="Times New Roman" w:cs="Times New Roman"/>
          <w:i/>
          <w:iCs/>
          <w:color w:val="C75247"/>
        </w:rPr>
        <w:t>Важно!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  <w:i/>
          <w:iCs/>
          <w:color w:val="D14F45"/>
        </w:rPr>
      </w:pPr>
      <w:r w:rsidRPr="003E41D7">
        <w:rPr>
          <w:rFonts w:ascii="Times New Roman" w:hAnsi="Times New Roman" w:cs="Times New Roman"/>
          <w:i/>
          <w:iCs/>
          <w:color w:val="D14F45"/>
        </w:rPr>
        <w:t>За все вышеперечисленные нарушения боец может получить от одной до двух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  <w:i/>
          <w:iCs/>
          <w:color w:val="D14F45"/>
        </w:rPr>
      </w:pPr>
      <w:r w:rsidRPr="003E41D7">
        <w:rPr>
          <w:rFonts w:ascii="Times New Roman" w:hAnsi="Times New Roman" w:cs="Times New Roman"/>
          <w:i/>
          <w:iCs/>
          <w:color w:val="D14F45"/>
        </w:rPr>
        <w:t>Желтых карточек сразу, в зависимости от грубости нарушения и решения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  <w:i/>
          <w:iCs/>
          <w:color w:val="D14F45"/>
        </w:rPr>
      </w:pPr>
      <w:r w:rsidRPr="003E41D7">
        <w:rPr>
          <w:rFonts w:ascii="Times New Roman" w:hAnsi="Times New Roman" w:cs="Times New Roman"/>
          <w:i/>
          <w:iCs/>
          <w:color w:val="D14F45"/>
        </w:rPr>
        <w:t>Гофмаршала.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  <w:i/>
          <w:iCs/>
          <w:color w:val="D14F45"/>
        </w:rPr>
      </w:pP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5.2.7. За использование низкокачественно</w:t>
      </w:r>
      <w:r>
        <w:rPr>
          <w:rFonts w:ascii="Times New Roman" w:hAnsi="Times New Roman" w:cs="Times New Roman"/>
        </w:rPr>
        <w:t xml:space="preserve">го, грязного, ржавого, имеющего </w:t>
      </w:r>
      <w:r w:rsidRPr="003E41D7">
        <w:rPr>
          <w:rFonts w:ascii="Times New Roman" w:hAnsi="Times New Roman" w:cs="Times New Roman"/>
        </w:rPr>
        <w:t>вмятины или неаутентичного снаряжения, боец получает же</w:t>
      </w:r>
      <w:r>
        <w:rPr>
          <w:rFonts w:ascii="Times New Roman" w:hAnsi="Times New Roman" w:cs="Times New Roman"/>
        </w:rPr>
        <w:t xml:space="preserve">лтую карточку </w:t>
      </w:r>
      <w:r w:rsidRPr="003E41D7">
        <w:rPr>
          <w:rFonts w:ascii="Times New Roman" w:hAnsi="Times New Roman" w:cs="Times New Roman"/>
        </w:rPr>
        <w:t>от эксперта по аутентичности. Если бо</w:t>
      </w:r>
      <w:r>
        <w:rPr>
          <w:rFonts w:ascii="Times New Roman" w:hAnsi="Times New Roman" w:cs="Times New Roman"/>
        </w:rPr>
        <w:t xml:space="preserve">ец выходит на ристалище в таком </w:t>
      </w:r>
      <w:r w:rsidRPr="003E41D7">
        <w:rPr>
          <w:rFonts w:ascii="Times New Roman" w:hAnsi="Times New Roman" w:cs="Times New Roman"/>
        </w:rPr>
        <w:t xml:space="preserve">снаряжении, он получает вторую желтую </w:t>
      </w:r>
      <w:r>
        <w:rPr>
          <w:rFonts w:ascii="Times New Roman" w:hAnsi="Times New Roman" w:cs="Times New Roman"/>
        </w:rPr>
        <w:t xml:space="preserve">карточку. Особенно остро вопрос </w:t>
      </w:r>
      <w:r w:rsidRPr="003E41D7">
        <w:rPr>
          <w:rFonts w:ascii="Times New Roman" w:hAnsi="Times New Roman" w:cs="Times New Roman"/>
        </w:rPr>
        <w:t>получения бойцом желтой карточки стоит в случае: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• Использования современной обуви, или обуви с явно туристической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подошвой или аналогичной таковой (с высоким профилем);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• Использование современной клейкой ленты, пластиковых стяжек и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любых других современных материалов, применяемых для ремонта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элементов снаряжения, если они слишком заметны;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• Использование на щитах, оружии, сюрко изображений, девизов и т.п.,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которые явно являются современными;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• Использование любого другого современного предмета или украшения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на всем снаряжении, если это бросается в глаза.</w:t>
      </w:r>
    </w:p>
    <w:p w:rsidR="005C7E0E" w:rsidRDefault="005C7E0E" w:rsidP="005C7E0E">
      <w:pPr>
        <w:pStyle w:val="a3"/>
        <w:rPr>
          <w:rFonts w:ascii="Times New Roman" w:hAnsi="Times New Roman" w:cs="Times New Roman"/>
        </w:rPr>
      </w:pP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Дисквалификация (Красная карточка) – это заносимая в протокол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соревнований санкция, которая налагается на бойца за грубое или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регулярное (вторая Желтая карточка) нарушение правил.</w:t>
      </w:r>
    </w:p>
    <w:p w:rsidR="005C7E0E" w:rsidRDefault="005C7E0E" w:rsidP="005C7E0E">
      <w:pPr>
        <w:pStyle w:val="a3"/>
        <w:rPr>
          <w:rFonts w:ascii="Times New Roman" w:hAnsi="Times New Roman" w:cs="Times New Roman"/>
        </w:rPr>
      </w:pP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При получении Красной карточки боец отстраняется от дальнейшего участия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в соревнованиях, а на замену ему выходит запасной боец команды. Боец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</w:rPr>
        <w:t>может быть дисквалифицирован ТОЛЬКО Гофмаршалом турнира.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</w:p>
    <w:p w:rsidR="005C7E0E" w:rsidRPr="003E41D7" w:rsidRDefault="005C7E0E" w:rsidP="005C7E0E">
      <w:pPr>
        <w:pStyle w:val="a3"/>
        <w:rPr>
          <w:rFonts w:ascii="Times New Roman" w:hAnsi="Times New Roman" w:cs="Times New Roman"/>
          <w:color w:val="000000"/>
        </w:rPr>
      </w:pPr>
      <w:r w:rsidRPr="003E41D7">
        <w:rPr>
          <w:rFonts w:ascii="Times New Roman" w:hAnsi="Times New Roman" w:cs="Times New Roman"/>
          <w:color w:val="000000"/>
        </w:rPr>
        <w:t>Основания для дисквалификации бойца: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  <w:color w:val="000000"/>
        </w:rPr>
      </w:pPr>
      <w:r w:rsidRPr="003E41D7">
        <w:rPr>
          <w:rFonts w:ascii="Times New Roman" w:hAnsi="Times New Roman" w:cs="Times New Roman"/>
          <w:color w:val="000000"/>
        </w:rPr>
        <w:t>5.3.1. Систематическое нарушение правил (получение двух карточек за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  <w:color w:val="000000"/>
        </w:rPr>
      </w:pPr>
      <w:r w:rsidRPr="003E41D7">
        <w:rPr>
          <w:rFonts w:ascii="Times New Roman" w:hAnsi="Times New Roman" w:cs="Times New Roman"/>
          <w:color w:val="000000"/>
        </w:rPr>
        <w:t>мероприятие).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  <w:color w:val="000000"/>
        </w:rPr>
      </w:pPr>
      <w:r w:rsidRPr="003E41D7">
        <w:rPr>
          <w:rFonts w:ascii="Times New Roman" w:hAnsi="Times New Roman" w:cs="Times New Roman"/>
          <w:color w:val="000000"/>
        </w:rPr>
        <w:t>5.3.2. Нанесение травмы противнику запрещенным техническим действием.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  <w:color w:val="000000"/>
        </w:rPr>
      </w:pPr>
      <w:r w:rsidRPr="003E41D7">
        <w:rPr>
          <w:rFonts w:ascii="Times New Roman" w:hAnsi="Times New Roman" w:cs="Times New Roman"/>
          <w:color w:val="000000"/>
        </w:rPr>
        <w:t>5.3.3. Грубые и систематические пререкания с судьями, неаргументированное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  <w:color w:val="000000"/>
        </w:rPr>
      </w:pPr>
      <w:r w:rsidRPr="003E41D7">
        <w:rPr>
          <w:rFonts w:ascii="Times New Roman" w:hAnsi="Times New Roman" w:cs="Times New Roman"/>
          <w:color w:val="000000"/>
        </w:rPr>
        <w:t>оспаривание решений судей, оскорбление и неуважительное отношение к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  <w:color w:val="000000"/>
        </w:rPr>
      </w:pPr>
      <w:r w:rsidRPr="003E41D7">
        <w:rPr>
          <w:rFonts w:ascii="Times New Roman" w:hAnsi="Times New Roman" w:cs="Times New Roman"/>
          <w:color w:val="000000"/>
        </w:rPr>
        <w:t>противникам, а также к другим участникам соревнований.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  <w:i/>
          <w:iCs/>
          <w:color w:val="B9534A"/>
        </w:rPr>
      </w:pPr>
      <w:r w:rsidRPr="003E41D7">
        <w:rPr>
          <w:rFonts w:ascii="Times New Roman" w:hAnsi="Times New Roman" w:cs="Times New Roman"/>
          <w:i/>
          <w:iCs/>
          <w:color w:val="B9534A"/>
        </w:rPr>
        <w:t>Важно!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  <w:i/>
          <w:iCs/>
          <w:color w:val="D14F45"/>
        </w:rPr>
      </w:pPr>
      <w:r w:rsidRPr="003E41D7">
        <w:rPr>
          <w:rFonts w:ascii="Times New Roman" w:hAnsi="Times New Roman" w:cs="Times New Roman"/>
          <w:i/>
          <w:iCs/>
          <w:color w:val="D14F45"/>
        </w:rPr>
        <w:t>Каждая полученная бойцом Красная карточка автоматически становится Красной</w:t>
      </w:r>
    </w:p>
    <w:p w:rsidR="005C7E0E" w:rsidRPr="003E41D7" w:rsidRDefault="005C7E0E" w:rsidP="005C7E0E">
      <w:pPr>
        <w:pStyle w:val="a3"/>
        <w:rPr>
          <w:rFonts w:ascii="Times New Roman" w:hAnsi="Times New Roman" w:cs="Times New Roman"/>
        </w:rPr>
      </w:pPr>
      <w:r w:rsidRPr="003E41D7">
        <w:rPr>
          <w:rFonts w:ascii="Times New Roman" w:hAnsi="Times New Roman" w:cs="Times New Roman"/>
          <w:i/>
          <w:iCs/>
          <w:color w:val="D14F45"/>
        </w:rPr>
        <w:t>карточкой команды.</w:t>
      </w:r>
    </w:p>
    <w:p w:rsidR="009D7B78" w:rsidRDefault="009D7B78"/>
    <w:sectPr w:rsidR="009D7B78" w:rsidSect="009D7B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C7E0E"/>
    <w:rsid w:val="005C7E0E"/>
    <w:rsid w:val="009D7B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7B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7E0E"/>
    <w:pPr>
      <w:spacing w:after="0" w:line="240" w:lineRule="auto"/>
    </w:pPr>
    <w:rPr>
      <w:rFonts w:eastAsiaTheme="minorEastAsia"/>
      <w:lang w:eastAsia="ru-RU"/>
    </w:rPr>
  </w:style>
  <w:style w:type="paragraph" w:styleId="a4">
    <w:name w:val="Normal (Web)"/>
    <w:basedOn w:val="a"/>
    <w:uiPriority w:val="99"/>
    <w:unhideWhenUsed/>
    <w:rsid w:val="005C7E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1242</Words>
  <Characters>7086</Characters>
  <Application>Microsoft Office Word</Application>
  <DocSecurity>0</DocSecurity>
  <Lines>59</Lines>
  <Paragraphs>16</Paragraphs>
  <ScaleCrop>false</ScaleCrop>
  <Company/>
  <LinksUpToDate>false</LinksUpToDate>
  <CharactersWithSpaces>8312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Hagal</dc:creator>
  <cp:keywords/>
  <dc:description/>
  <cp:lastModifiedBy>Hagal</cp:lastModifiedBy>
  <cp:revision>2</cp:revision>
  <dcterms:created xsi:type="dcterms:W3CDTF">2019-04-28T08:10:00Z</dcterms:created>
  <dcterms:modified xsi:type="dcterms:W3CDTF">2019-04-28T08:10:00Z</dcterms:modified>
</cp:coreProperties>
</file>